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D5938" w14:textId="6415DFCF" w:rsidR="00D379FA" w:rsidRPr="00752B69" w:rsidRDefault="0074618C">
      <w:pPr>
        <w:jc w:val="center"/>
        <w:rPr>
          <w:rFonts w:ascii="Bookman Old Style" w:eastAsia="Bookman Old Style" w:hAnsi="Bookman Old Style" w:cs="Bookman Old Style"/>
          <w:b/>
        </w:rPr>
      </w:pPr>
      <w:bookmarkStart w:id="0" w:name="_GoBack"/>
      <w:bookmarkEnd w:id="0"/>
      <w:r w:rsidRPr="00752B69">
        <w:rPr>
          <w:rFonts w:ascii="Bookman Old Style" w:eastAsia="Bookman Old Style" w:hAnsi="Bookman Old Style" w:cs="Bookman Old Style"/>
          <w:b/>
        </w:rPr>
        <w:t>PROYECTO DE ACUERDO No. __</w:t>
      </w:r>
      <w:r w:rsidR="006E268B">
        <w:rPr>
          <w:rFonts w:ascii="Bookman Old Style" w:eastAsia="Bookman Old Style" w:hAnsi="Bookman Old Style" w:cs="Bookman Old Style"/>
          <w:b/>
          <w:u w:val="single"/>
        </w:rPr>
        <w:t>562</w:t>
      </w:r>
      <w:r w:rsidRPr="00752B69">
        <w:rPr>
          <w:rFonts w:ascii="Bookman Old Style" w:eastAsia="Bookman Old Style" w:hAnsi="Bookman Old Style" w:cs="Bookman Old Style"/>
          <w:b/>
        </w:rPr>
        <w:t>__ DE  2024</w:t>
      </w:r>
    </w:p>
    <w:p w14:paraId="17A48A58" w14:textId="77777777" w:rsidR="00D379FA" w:rsidRPr="00752B69" w:rsidRDefault="00D379FA">
      <w:pPr>
        <w:jc w:val="center"/>
        <w:rPr>
          <w:rFonts w:ascii="Bookman Old Style" w:eastAsia="Bookman Old Style" w:hAnsi="Bookman Old Style" w:cs="Bookman Old Style"/>
        </w:rPr>
      </w:pPr>
    </w:p>
    <w:p w14:paraId="1E5C1302" w14:textId="77777777" w:rsidR="00D379FA" w:rsidRPr="00752B69" w:rsidRDefault="0074618C">
      <w:pPr>
        <w:spacing w:line="276" w:lineRule="auto"/>
        <w:jc w:val="center"/>
        <w:rPr>
          <w:rFonts w:ascii="Bookman Old Style" w:eastAsia="Bookman Old Style" w:hAnsi="Bookman Old Style" w:cs="Bookman Old Style"/>
        </w:rPr>
      </w:pPr>
      <w:r w:rsidRPr="00752B69">
        <w:rPr>
          <w:rFonts w:ascii="Bookman Old Style" w:eastAsia="Bookman Old Style" w:hAnsi="Bookman Old Style" w:cs="Bookman Old Style"/>
        </w:rPr>
        <w:t xml:space="preserve">"POR MEDIO DEL CUAL SE DICTAN LINEAMIENTOS PARA PROMOVER </w:t>
      </w:r>
      <w:r w:rsidR="00A45A01" w:rsidRPr="00752B69">
        <w:rPr>
          <w:rFonts w:ascii="Bookman Old Style" w:eastAsia="Bookman Old Style" w:hAnsi="Bookman Old Style" w:cs="Bookman Old Style"/>
        </w:rPr>
        <w:t>BUENAS PRÁCTICAS PARA EL AHORRO DE ENERGÍA Y AGUA EN LA CIUDAD DE BOGOTÁ D.C.</w:t>
      </w:r>
      <w:r w:rsidRPr="00752B69">
        <w:rPr>
          <w:rFonts w:ascii="Bookman Old Style" w:eastAsia="Bookman Old Style" w:hAnsi="Bookman Old Style" w:cs="Bookman Old Style"/>
        </w:rPr>
        <w:t>”</w:t>
      </w:r>
    </w:p>
    <w:p w14:paraId="7C251B86" w14:textId="737446D1" w:rsidR="00D379FA" w:rsidRPr="00752B69" w:rsidRDefault="0074618C" w:rsidP="00D12C10">
      <w:pPr>
        <w:spacing w:line="276" w:lineRule="auto"/>
        <w:jc w:val="right"/>
        <w:rPr>
          <w:rFonts w:ascii="Bookman Old Style" w:eastAsia="Bookman Old Style" w:hAnsi="Bookman Old Style" w:cs="Bookman Old Style"/>
        </w:rPr>
      </w:pPr>
      <w:r w:rsidRPr="00752B69">
        <w:rPr>
          <w:rFonts w:ascii="Bookman Old Style" w:eastAsia="Bookman Old Style" w:hAnsi="Bookman Old Style" w:cs="Bookman Old Style"/>
        </w:rPr>
        <w:t xml:space="preserve"> </w:t>
      </w:r>
    </w:p>
    <w:p w14:paraId="369DE48F" w14:textId="77777777" w:rsidR="00D379FA" w:rsidRPr="00752B69" w:rsidRDefault="0074618C">
      <w:pPr>
        <w:jc w:val="center"/>
        <w:rPr>
          <w:rFonts w:ascii="Bookman Old Style" w:eastAsia="Bookman Old Style" w:hAnsi="Bookman Old Style" w:cs="Bookman Old Style"/>
          <w:b/>
        </w:rPr>
      </w:pPr>
      <w:r w:rsidRPr="00752B69">
        <w:rPr>
          <w:rFonts w:ascii="Bookman Old Style" w:eastAsia="Bookman Old Style" w:hAnsi="Bookman Old Style" w:cs="Bookman Old Style"/>
          <w:b/>
        </w:rPr>
        <w:t>EXPOSICIÓN DE MOTIVOS</w:t>
      </w:r>
    </w:p>
    <w:p w14:paraId="6256059C" w14:textId="77777777" w:rsidR="00D379FA" w:rsidRPr="00752B69" w:rsidRDefault="00D379FA">
      <w:pPr>
        <w:jc w:val="center"/>
        <w:rPr>
          <w:rFonts w:ascii="Bookman Old Style" w:eastAsia="Bookman Old Style" w:hAnsi="Bookman Old Style" w:cs="Bookman Old Style"/>
        </w:rPr>
      </w:pPr>
    </w:p>
    <w:p w14:paraId="057083A4" w14:textId="77777777" w:rsidR="0052569C" w:rsidRPr="00752B69" w:rsidRDefault="003F77F4">
      <w:pPr>
        <w:spacing w:after="160" w:line="259" w:lineRule="auto"/>
        <w:jc w:val="both"/>
        <w:rPr>
          <w:rFonts w:ascii="Bookman Old Style" w:hAnsi="Bookman Old Style"/>
        </w:rPr>
      </w:pPr>
      <w:r w:rsidRPr="00752B69">
        <w:rPr>
          <w:rFonts w:ascii="Bookman Old Style" w:hAnsi="Bookman Old Style"/>
        </w:rPr>
        <w:t>Muchas veces</w:t>
      </w:r>
      <w:r w:rsidR="00743A72" w:rsidRPr="00752B69">
        <w:rPr>
          <w:rFonts w:ascii="Bookman Old Style" w:hAnsi="Bookman Old Style"/>
        </w:rPr>
        <w:t xml:space="preserve"> no se da</w:t>
      </w:r>
      <w:r w:rsidRPr="00752B69">
        <w:rPr>
          <w:rFonts w:ascii="Bookman Old Style" w:hAnsi="Bookman Old Style"/>
        </w:rPr>
        <w:t xml:space="preserve"> la importancia suficiente, o </w:t>
      </w:r>
      <w:r w:rsidR="0040129E" w:rsidRPr="00752B69">
        <w:rPr>
          <w:rFonts w:ascii="Bookman Old Style" w:hAnsi="Bookman Old Style"/>
        </w:rPr>
        <w:t xml:space="preserve">se </w:t>
      </w:r>
      <w:r w:rsidRPr="00752B69">
        <w:rPr>
          <w:rFonts w:ascii="Bookman Old Style" w:hAnsi="Bookman Old Style"/>
        </w:rPr>
        <w:t>ignora las consecuencias que puede acarrear malgastar el recurso m</w:t>
      </w:r>
      <w:r w:rsidR="00120245" w:rsidRPr="00752B69">
        <w:rPr>
          <w:rFonts w:ascii="Bookman Old Style" w:hAnsi="Bookman Old Style"/>
        </w:rPr>
        <w:t>á</w:t>
      </w:r>
      <w:r w:rsidRPr="00752B69">
        <w:rPr>
          <w:rFonts w:ascii="Bookman Old Style" w:hAnsi="Bookman Old Style"/>
        </w:rPr>
        <w:t>s importante que t</w:t>
      </w:r>
      <w:r w:rsidR="004632A2" w:rsidRPr="00752B69">
        <w:rPr>
          <w:rFonts w:ascii="Bookman Old Style" w:hAnsi="Bookman Old Style"/>
        </w:rPr>
        <w:t>enemos. E</w:t>
      </w:r>
      <w:r w:rsidR="0007102D" w:rsidRPr="00752B69">
        <w:rPr>
          <w:rFonts w:ascii="Bookman Old Style" w:hAnsi="Bookman Old Style"/>
        </w:rPr>
        <w:t>l</w:t>
      </w:r>
      <w:r w:rsidRPr="00752B69">
        <w:rPr>
          <w:rFonts w:ascii="Bookman Old Style" w:hAnsi="Bookman Old Style"/>
        </w:rPr>
        <w:t xml:space="preserve"> </w:t>
      </w:r>
      <w:r w:rsidR="0007102D" w:rsidRPr="00752B69">
        <w:rPr>
          <w:rFonts w:ascii="Bookman Old Style" w:hAnsi="Bookman Old Style"/>
        </w:rPr>
        <w:t>agua</w:t>
      </w:r>
      <w:r w:rsidR="004632A2" w:rsidRPr="00752B69">
        <w:rPr>
          <w:rFonts w:ascii="Bookman Old Style" w:hAnsi="Bookman Old Style"/>
        </w:rPr>
        <w:t>,</w:t>
      </w:r>
      <w:r w:rsidR="0007102D" w:rsidRPr="00752B69">
        <w:rPr>
          <w:rFonts w:ascii="Bookman Old Style" w:hAnsi="Bookman Old Style"/>
        </w:rPr>
        <w:t xml:space="preserve"> es un recurso </w:t>
      </w:r>
      <w:r w:rsidR="004632A2" w:rsidRPr="00752B69">
        <w:rPr>
          <w:rFonts w:ascii="Bookman Old Style" w:hAnsi="Bookman Old Style"/>
        </w:rPr>
        <w:t xml:space="preserve">indispensable y </w:t>
      </w:r>
      <w:r w:rsidR="0007102D" w:rsidRPr="00752B69">
        <w:rPr>
          <w:rFonts w:ascii="Bookman Old Style" w:hAnsi="Bookman Old Style"/>
          <w:bCs/>
        </w:rPr>
        <w:t>necesario</w:t>
      </w:r>
      <w:r w:rsidR="0007102D" w:rsidRPr="00752B69">
        <w:rPr>
          <w:rFonts w:ascii="Bookman Old Style" w:hAnsi="Bookman Old Style"/>
        </w:rPr>
        <w:t> para la vida</w:t>
      </w:r>
      <w:r w:rsidR="004D4DA9" w:rsidRPr="00752B69">
        <w:rPr>
          <w:rFonts w:ascii="Bookman Old Style" w:hAnsi="Bookman Old Style"/>
        </w:rPr>
        <w:t xml:space="preserve"> y el</w:t>
      </w:r>
      <w:r w:rsidR="004632A2" w:rsidRPr="00752B69">
        <w:rPr>
          <w:rFonts w:ascii="Bookman Old Style" w:hAnsi="Bookman Old Style"/>
        </w:rPr>
        <w:t xml:space="preserve"> funcionamiento</w:t>
      </w:r>
      <w:r w:rsidR="0007102D" w:rsidRPr="00752B69">
        <w:rPr>
          <w:rFonts w:ascii="Bookman Old Style" w:hAnsi="Bookman Old Style"/>
        </w:rPr>
        <w:t xml:space="preserve"> de todos los ecosistemas</w:t>
      </w:r>
      <w:r w:rsidR="004632A2" w:rsidRPr="00752B69">
        <w:rPr>
          <w:rFonts w:ascii="Bookman Old Style" w:hAnsi="Bookman Old Style"/>
        </w:rPr>
        <w:t xml:space="preserve"> que sustentan</w:t>
      </w:r>
      <w:r w:rsidR="0007102D" w:rsidRPr="00752B69">
        <w:rPr>
          <w:rFonts w:ascii="Bookman Old Style" w:hAnsi="Bookman Old Style"/>
        </w:rPr>
        <w:t xml:space="preserve"> la biodiversidad y los procesos naturales.</w:t>
      </w:r>
      <w:r w:rsidR="005562CD" w:rsidRPr="00752B69">
        <w:rPr>
          <w:rFonts w:ascii="Bookman Old Style" w:hAnsi="Bookman Old Style"/>
        </w:rPr>
        <w:t xml:space="preserve"> </w:t>
      </w:r>
    </w:p>
    <w:p w14:paraId="19220C56" w14:textId="4B7F5056" w:rsidR="003F77F4" w:rsidRPr="00752B69" w:rsidRDefault="0007102D">
      <w:pPr>
        <w:spacing w:after="160" w:line="259" w:lineRule="auto"/>
        <w:jc w:val="both"/>
        <w:rPr>
          <w:rFonts w:ascii="Bookman Old Style" w:hAnsi="Bookman Old Style"/>
          <w:bCs/>
        </w:rPr>
      </w:pPr>
      <w:r w:rsidRPr="00752B69">
        <w:rPr>
          <w:rFonts w:ascii="Bookman Old Style" w:hAnsi="Bookman Old Style"/>
        </w:rPr>
        <w:t>Ad</w:t>
      </w:r>
      <w:r w:rsidR="003F77F4" w:rsidRPr="00752B69">
        <w:rPr>
          <w:rFonts w:ascii="Bookman Old Style" w:hAnsi="Bookman Old Style"/>
        </w:rPr>
        <w:t>icional a esto</w:t>
      </w:r>
      <w:r w:rsidRPr="00752B69">
        <w:rPr>
          <w:rFonts w:ascii="Bookman Old Style" w:hAnsi="Bookman Old Style"/>
        </w:rPr>
        <w:t>, es </w:t>
      </w:r>
      <w:r w:rsidRPr="00752B69">
        <w:rPr>
          <w:rFonts w:ascii="Bookman Old Style" w:hAnsi="Bookman Old Style"/>
          <w:bCs/>
        </w:rPr>
        <w:t>esencial</w:t>
      </w:r>
      <w:r w:rsidRPr="00752B69">
        <w:rPr>
          <w:rFonts w:ascii="Bookman Old Style" w:hAnsi="Bookman Old Style"/>
        </w:rPr>
        <w:t> para la agricultura, la industria y el suministro de energía, </w:t>
      </w:r>
      <w:r w:rsidRPr="00752B69">
        <w:rPr>
          <w:rFonts w:ascii="Bookman Old Style" w:hAnsi="Bookman Old Style"/>
          <w:bCs/>
        </w:rPr>
        <w:t>lo que permite</w:t>
      </w:r>
      <w:r w:rsidR="003F77F4" w:rsidRPr="00752B69">
        <w:rPr>
          <w:rFonts w:ascii="Bookman Old Style" w:hAnsi="Bookman Old Style"/>
          <w:bCs/>
        </w:rPr>
        <w:t xml:space="preserve"> no solo el buen funcionamiento de todas las actividades cotidianas, </w:t>
      </w:r>
      <w:r w:rsidR="008E3DCF" w:rsidRPr="00752B69">
        <w:rPr>
          <w:rFonts w:ascii="Bookman Old Style" w:hAnsi="Bookman Old Style"/>
          <w:bCs/>
        </w:rPr>
        <w:t xml:space="preserve">sino que </w:t>
      </w:r>
      <w:r w:rsidR="00901B5F" w:rsidRPr="00752B69">
        <w:rPr>
          <w:rFonts w:ascii="Bookman Old Style" w:hAnsi="Bookman Old Style"/>
          <w:bCs/>
        </w:rPr>
        <w:t>aporta al</w:t>
      </w:r>
      <w:r w:rsidRPr="00752B69">
        <w:rPr>
          <w:rFonts w:ascii="Bookman Old Style" w:hAnsi="Bookman Old Style"/>
        </w:rPr>
        <w:t xml:space="preserve"> desarrollo económico y el bienestar </w:t>
      </w:r>
      <w:r w:rsidR="003F77F4" w:rsidRPr="00752B69">
        <w:rPr>
          <w:rFonts w:ascii="Bookman Old Style" w:hAnsi="Bookman Old Style"/>
        </w:rPr>
        <w:t>social</w:t>
      </w:r>
      <w:r w:rsidRPr="00752B69">
        <w:rPr>
          <w:rFonts w:ascii="Bookman Old Style" w:hAnsi="Bookman Old Style"/>
        </w:rPr>
        <w:t>. </w:t>
      </w:r>
    </w:p>
    <w:p w14:paraId="4A4010D7" w14:textId="6081D957" w:rsidR="00E12DC4" w:rsidRPr="00752B69" w:rsidRDefault="0007102D">
      <w:pPr>
        <w:spacing w:after="160" w:line="259" w:lineRule="auto"/>
        <w:jc w:val="both"/>
        <w:rPr>
          <w:rFonts w:ascii="Bookman Old Style" w:hAnsi="Bookman Old Style"/>
        </w:rPr>
      </w:pPr>
      <w:r w:rsidRPr="00752B69">
        <w:rPr>
          <w:rFonts w:ascii="Bookman Old Style" w:hAnsi="Bookman Old Style"/>
        </w:rPr>
        <w:t>Sin embargo, este recurso </w:t>
      </w:r>
      <w:r w:rsidRPr="00752B69">
        <w:rPr>
          <w:rFonts w:ascii="Bookman Old Style" w:hAnsi="Bookman Old Style"/>
          <w:bCs/>
        </w:rPr>
        <w:t>natural</w:t>
      </w:r>
      <w:r w:rsidRPr="00752B69">
        <w:rPr>
          <w:rFonts w:ascii="Bookman Old Style" w:hAnsi="Bookman Old Style"/>
        </w:rPr>
        <w:t> está </w:t>
      </w:r>
      <w:r w:rsidRPr="00752B69">
        <w:rPr>
          <w:rFonts w:ascii="Bookman Old Style" w:hAnsi="Bookman Old Style"/>
          <w:bCs/>
        </w:rPr>
        <w:t>amenazado por</w:t>
      </w:r>
      <w:r w:rsidRPr="00752B69">
        <w:rPr>
          <w:rFonts w:ascii="Bookman Old Style" w:hAnsi="Bookman Old Style"/>
        </w:rPr>
        <w:t> la contaminación, el cambio climático y la explotación insostenible</w:t>
      </w:r>
      <w:r w:rsidR="00E12DC4" w:rsidRPr="00752B69">
        <w:rPr>
          <w:rFonts w:ascii="Bookman Old Style" w:hAnsi="Bookman Old Style"/>
        </w:rPr>
        <w:t xml:space="preserve"> de los ecosistemas</w:t>
      </w:r>
      <w:r w:rsidRPr="00752B69">
        <w:rPr>
          <w:rFonts w:ascii="Bookman Old Style" w:hAnsi="Bookman Old Style"/>
        </w:rPr>
        <w:t>. La creciente demanda de agua dulce, </w:t>
      </w:r>
      <w:r w:rsidRPr="00752B69">
        <w:rPr>
          <w:rFonts w:ascii="Bookman Old Style" w:hAnsi="Bookman Old Style"/>
          <w:bCs/>
        </w:rPr>
        <w:t>junto</w:t>
      </w:r>
      <w:r w:rsidRPr="00752B69">
        <w:rPr>
          <w:rFonts w:ascii="Bookman Old Style" w:hAnsi="Bookman Old Style"/>
        </w:rPr>
        <w:t> con</w:t>
      </w:r>
      <w:r w:rsidR="00E12DC4" w:rsidRPr="00752B69">
        <w:rPr>
          <w:rFonts w:ascii="Bookman Old Style" w:hAnsi="Bookman Old Style"/>
        </w:rPr>
        <w:t xml:space="preserve"> la reducción de las fuentes disponibles y el deterioro de la calidad de</w:t>
      </w:r>
      <w:r w:rsidR="00C47D18" w:rsidRPr="00752B69">
        <w:rPr>
          <w:rFonts w:ascii="Bookman Old Style" w:hAnsi="Bookman Old Style"/>
        </w:rPr>
        <w:t>l</w:t>
      </w:r>
      <w:r w:rsidR="00E12DC4" w:rsidRPr="00752B69">
        <w:rPr>
          <w:rFonts w:ascii="Bookman Old Style" w:hAnsi="Bookman Old Style"/>
        </w:rPr>
        <w:t xml:space="preserve"> agua, pone como prioridad a cualquier administración la protección y gestión de este recurso.</w:t>
      </w:r>
    </w:p>
    <w:p w14:paraId="16D2DA88" w14:textId="39C7E400" w:rsidR="0007102D" w:rsidRPr="00752B69" w:rsidRDefault="00E12DC4">
      <w:pPr>
        <w:spacing w:after="160" w:line="259" w:lineRule="auto"/>
        <w:jc w:val="both"/>
        <w:rPr>
          <w:rFonts w:ascii="Bookman Old Style" w:hAnsi="Bookman Old Style"/>
        </w:rPr>
      </w:pPr>
      <w:r w:rsidRPr="00752B69">
        <w:rPr>
          <w:rFonts w:ascii="Bookman Old Style" w:hAnsi="Bookman Old Style"/>
          <w:bCs/>
          <w:shd w:val="clear" w:color="auto" w:fill="FFFFFF"/>
        </w:rPr>
        <w:t>Administrar bien el</w:t>
      </w:r>
      <w:r w:rsidR="0007102D" w:rsidRPr="00752B69">
        <w:rPr>
          <w:rFonts w:ascii="Bookman Old Style" w:hAnsi="Bookman Old Style"/>
          <w:shd w:val="clear" w:color="auto" w:fill="FFFFFF"/>
        </w:rPr>
        <w:t> agua </w:t>
      </w:r>
      <w:r w:rsidR="0007102D" w:rsidRPr="00752B69">
        <w:rPr>
          <w:rFonts w:ascii="Bookman Old Style" w:hAnsi="Bookman Old Style"/>
          <w:bCs/>
          <w:shd w:val="clear" w:color="auto" w:fill="FFFFFF"/>
        </w:rPr>
        <w:t>significa</w:t>
      </w:r>
      <w:r w:rsidR="0007102D" w:rsidRPr="00752B69">
        <w:rPr>
          <w:rFonts w:ascii="Bookman Old Style" w:hAnsi="Bookman Old Style"/>
          <w:shd w:val="clear" w:color="auto" w:fill="FFFFFF"/>
        </w:rPr>
        <w:t> adoptar prácticas sostenibles, reducir la contaminación y promover políticas de gestión</w:t>
      </w:r>
      <w:r w:rsidRPr="00752B69">
        <w:rPr>
          <w:rFonts w:ascii="Bookman Old Style" w:hAnsi="Bookman Old Style"/>
          <w:bCs/>
          <w:shd w:val="clear" w:color="auto" w:fill="FFFFFF"/>
        </w:rPr>
        <w:t xml:space="preserve"> en pro del ahorro y uso responsable del mismo.</w:t>
      </w:r>
      <w:r w:rsidRPr="00752B69">
        <w:rPr>
          <w:rFonts w:ascii="Bookman Old Style" w:eastAsia="Bookman Old Style" w:hAnsi="Bookman Old Style" w:cs="Bookman Old Style"/>
        </w:rPr>
        <w:t xml:space="preserve"> </w:t>
      </w:r>
    </w:p>
    <w:p w14:paraId="32163F64" w14:textId="6F56B87F" w:rsidR="0086183C" w:rsidRPr="00752B69" w:rsidRDefault="0052022D">
      <w:pPr>
        <w:spacing w:after="160" w:line="259"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La Organización de las Naciones </w:t>
      </w:r>
      <w:r w:rsidR="000B6B0F" w:rsidRPr="00752B69">
        <w:rPr>
          <w:rFonts w:ascii="Bookman Old Style" w:eastAsia="Bookman Old Style" w:hAnsi="Bookman Old Style" w:cs="Bookman Old Style"/>
        </w:rPr>
        <w:t>U</w:t>
      </w:r>
      <w:r w:rsidRPr="00752B69">
        <w:rPr>
          <w:rFonts w:ascii="Bookman Old Style" w:eastAsia="Bookman Old Style" w:hAnsi="Bookman Old Style" w:cs="Bookman Old Style"/>
        </w:rPr>
        <w:t>nidas (ONU)</w:t>
      </w:r>
      <w:r w:rsidR="000B6B0F" w:rsidRPr="00752B69">
        <w:rPr>
          <w:rFonts w:ascii="Bookman Old Style" w:eastAsia="Bookman Old Style" w:hAnsi="Bookman Old Style" w:cs="Bookman Old Style"/>
        </w:rPr>
        <w:t xml:space="preserve"> </w:t>
      </w:r>
      <w:r w:rsidR="00E12DC4" w:rsidRPr="00752B69">
        <w:rPr>
          <w:rFonts w:ascii="Bookman Old Style" w:eastAsia="Bookman Old Style" w:hAnsi="Bookman Old Style" w:cs="Bookman Old Style"/>
        </w:rPr>
        <w:t>público</w:t>
      </w:r>
      <w:r w:rsidR="000B6B0F" w:rsidRPr="00752B69">
        <w:rPr>
          <w:rFonts w:ascii="Bookman Old Style" w:eastAsia="Bookman Old Style" w:hAnsi="Bookman Old Style" w:cs="Bookman Old Style"/>
        </w:rPr>
        <w:t xml:space="preserve"> un informe donde indica que la distribución de agua en el mundo cada vez es </w:t>
      </w:r>
      <w:r w:rsidR="00E12DC4" w:rsidRPr="00752B69">
        <w:rPr>
          <w:rFonts w:ascii="Bookman Old Style" w:eastAsia="Bookman Old Style" w:hAnsi="Bookman Old Style" w:cs="Bookman Old Style"/>
        </w:rPr>
        <w:t>más</w:t>
      </w:r>
      <w:r w:rsidR="000B6B0F" w:rsidRPr="00752B69">
        <w:rPr>
          <w:rFonts w:ascii="Bookman Old Style" w:eastAsia="Bookman Old Style" w:hAnsi="Bookman Old Style" w:cs="Bookman Old Style"/>
        </w:rPr>
        <w:t xml:space="preserve"> desfavorable para la población, en el </w:t>
      </w:r>
      <w:r w:rsidR="00E07703" w:rsidRPr="00752B69">
        <w:rPr>
          <w:rFonts w:ascii="Bookman Old Style" w:eastAsia="Bookman Old Style" w:hAnsi="Bookman Old Style" w:cs="Bookman Old Style"/>
        </w:rPr>
        <w:t xml:space="preserve">año </w:t>
      </w:r>
      <w:r w:rsidR="000B6B0F" w:rsidRPr="00752B69">
        <w:rPr>
          <w:rFonts w:ascii="Bookman Old Style" w:eastAsia="Bookman Old Style" w:hAnsi="Bookman Old Style" w:cs="Bookman Old Style"/>
        </w:rPr>
        <w:t xml:space="preserve">2023 el 26% de la población mundial no cuenta con acceso </w:t>
      </w:r>
      <w:r w:rsidR="00081A0C" w:rsidRPr="00752B69">
        <w:rPr>
          <w:rFonts w:ascii="Bookman Old Style" w:eastAsia="Bookman Old Style" w:hAnsi="Bookman Old Style" w:cs="Bookman Old Style"/>
        </w:rPr>
        <w:t xml:space="preserve">a </w:t>
      </w:r>
      <w:r w:rsidR="000B6B0F" w:rsidRPr="00752B69">
        <w:rPr>
          <w:rFonts w:ascii="Bookman Old Style" w:eastAsia="Bookman Old Style" w:hAnsi="Bookman Old Style" w:cs="Bookman Old Style"/>
        </w:rPr>
        <w:t>agua potable</w:t>
      </w:r>
      <w:r w:rsidR="0086183C" w:rsidRPr="00752B69">
        <w:rPr>
          <w:rStyle w:val="Refdenotaalpie"/>
          <w:rFonts w:ascii="Bookman Old Style" w:eastAsia="Bookman Old Style" w:hAnsi="Bookman Old Style" w:cs="Bookman Old Style"/>
        </w:rPr>
        <w:footnoteReference w:id="1"/>
      </w:r>
      <w:r w:rsidR="0086183C" w:rsidRPr="00752B69">
        <w:rPr>
          <w:rFonts w:ascii="Bookman Old Style" w:eastAsia="Bookman Old Style" w:hAnsi="Bookman Old Style" w:cs="Bookman Old Style"/>
        </w:rPr>
        <w:t>.</w:t>
      </w:r>
    </w:p>
    <w:p w14:paraId="46E348E9" w14:textId="77777777" w:rsidR="005025F5" w:rsidRPr="00752B69" w:rsidRDefault="0086183C" w:rsidP="00E12DC4">
      <w:pPr>
        <w:spacing w:before="240" w:after="160" w:line="259"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Cada año, el uso mundial del agua aumenta un 1% debido al crecimiento demográfico, el desarrollo económico y los cambios en los patrones de </w:t>
      </w:r>
      <w:r w:rsidRPr="00752B69">
        <w:rPr>
          <w:rFonts w:ascii="Bookman Old Style" w:eastAsia="Bookman Old Style" w:hAnsi="Bookman Old Style" w:cs="Bookman Old Style"/>
        </w:rPr>
        <w:lastRenderedPageBreak/>
        <w:t>consumo. Esta demanda ha aumentado un 40 por ciento en los últimos 40 años y seguirá creciendo</w:t>
      </w:r>
      <w:r w:rsidR="001E2BE7" w:rsidRPr="00752B69">
        <w:rPr>
          <w:rFonts w:ascii="Bookman Old Style" w:eastAsia="Bookman Old Style" w:hAnsi="Bookman Old Style" w:cs="Bookman Old Style"/>
        </w:rPr>
        <w:t>,</w:t>
      </w:r>
      <w:r w:rsidRPr="00752B69">
        <w:rPr>
          <w:rFonts w:ascii="Bookman Old Style" w:eastAsia="Bookman Old Style" w:hAnsi="Bookman Old Style" w:cs="Bookman Old Style"/>
        </w:rPr>
        <w:t xml:space="preserve"> a menos que los gobiernos y las empresas creen estrategias de acción conjunta. </w:t>
      </w:r>
    </w:p>
    <w:p w14:paraId="1A8AAAB5" w14:textId="4EF4D015" w:rsidR="0086183C" w:rsidRPr="00752B69" w:rsidRDefault="005025F5" w:rsidP="00E12DC4">
      <w:pPr>
        <w:spacing w:before="240" w:after="160" w:line="259"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 </w:t>
      </w:r>
      <w:r w:rsidR="0086183C" w:rsidRPr="00752B69">
        <w:rPr>
          <w:rFonts w:ascii="Bookman Old Style" w:eastAsia="Bookman Old Style" w:hAnsi="Bookman Old Style" w:cs="Bookman Old Style"/>
        </w:rPr>
        <w:br/>
        <w:t>Por otro lado, la escasez de agua ya no es un problema en lugares donde el suministro </w:t>
      </w:r>
      <w:proofErr w:type="spellStart"/>
      <w:r w:rsidR="0086183C" w:rsidRPr="00752B69">
        <w:rPr>
          <w:rFonts w:ascii="Bookman Old Style" w:eastAsia="Bookman Old Style" w:hAnsi="Bookman Old Style" w:cs="Bookman Old Style"/>
        </w:rPr>
        <w:t>hasido</w:t>
      </w:r>
      <w:proofErr w:type="spellEnd"/>
      <w:r w:rsidR="0086183C" w:rsidRPr="00752B69">
        <w:rPr>
          <w:rFonts w:ascii="Bookman Old Style" w:eastAsia="Bookman Old Style" w:hAnsi="Bookman Old Style" w:cs="Bookman Old Style"/>
        </w:rPr>
        <w:t> tradicionalmente escaso, como Oriente Medio o las regiones áridas.</w:t>
      </w:r>
      <w:r w:rsidR="00764008" w:rsidRPr="00752B69">
        <w:rPr>
          <w:rFonts w:ascii="Bookman Old Style" w:eastAsia="Bookman Old Style" w:hAnsi="Bookman Old Style" w:cs="Bookman Old Style"/>
        </w:rPr>
        <w:t xml:space="preserve"> Así como</w:t>
      </w:r>
      <w:r w:rsidR="0086183C" w:rsidRPr="00752B69">
        <w:rPr>
          <w:rFonts w:ascii="Bookman Old Style" w:eastAsia="Bookman Old Style" w:hAnsi="Bookman Old Style" w:cs="Bookman Old Style"/>
        </w:rPr>
        <w:t> </w:t>
      </w:r>
      <w:r w:rsidR="00764008" w:rsidRPr="00752B69">
        <w:rPr>
          <w:rFonts w:ascii="Bookman Old Style" w:eastAsia="Bookman Old Style" w:hAnsi="Bookman Old Style" w:cs="Bookman Old Style"/>
        </w:rPr>
        <w:t>t</w:t>
      </w:r>
      <w:r w:rsidR="0086183C" w:rsidRPr="00752B69">
        <w:rPr>
          <w:rFonts w:ascii="Bookman Old Style" w:eastAsia="Bookman Old Style" w:hAnsi="Bookman Old Style" w:cs="Bookman Old Style"/>
        </w:rPr>
        <w:t>ambién se producirá escasez de agua en África central, Asia oriental y partes de América del Sur. Los países ricos en recursos hídricos deben adherirse a planes para cuidarlos</w:t>
      </w:r>
      <w:r w:rsidR="0086183C" w:rsidRPr="00752B69">
        <w:rPr>
          <w:rFonts w:ascii="Bookman Old Style" w:hAnsi="Bookman Old Style"/>
          <w:shd w:val="clear" w:color="auto" w:fill="FFFFFF"/>
        </w:rPr>
        <w:t>.</w:t>
      </w:r>
      <w:r w:rsidR="0086183C" w:rsidRPr="00752B69">
        <w:rPr>
          <w:rStyle w:val="Refdenotaalpie"/>
          <w:rFonts w:ascii="Bookman Old Style" w:hAnsi="Bookman Old Style"/>
          <w:shd w:val="clear" w:color="auto" w:fill="FFFFFF"/>
        </w:rPr>
        <w:footnoteReference w:id="2"/>
      </w:r>
    </w:p>
    <w:p w14:paraId="54C3B140" w14:textId="77777777" w:rsidR="00381332" w:rsidRPr="00752B69" w:rsidRDefault="00242C34" w:rsidP="00E12DC4">
      <w:pPr>
        <w:spacing w:after="160" w:line="259" w:lineRule="auto"/>
        <w:jc w:val="both"/>
        <w:rPr>
          <w:rFonts w:ascii="Bookman Old Style" w:eastAsia="Bookman Old Style" w:hAnsi="Bookman Old Style" w:cs="Bookman Old Style"/>
          <w:i/>
        </w:rPr>
      </w:pPr>
      <w:r w:rsidRPr="00752B69">
        <w:rPr>
          <w:rFonts w:ascii="Bookman Old Style" w:eastAsia="Bookman Old Style" w:hAnsi="Bookman Old Style" w:cs="Bookman Old Style"/>
        </w:rPr>
        <w:t xml:space="preserve">En Colombia el panorama no deja de ser preocupante </w:t>
      </w:r>
      <w:r w:rsidR="00381332" w:rsidRPr="00752B69">
        <w:rPr>
          <w:rFonts w:ascii="Bookman Old Style" w:eastAsia="Bookman Old Style" w:hAnsi="Bookman Old Style" w:cs="Bookman Old Style"/>
        </w:rPr>
        <w:t>de acuerdo con los datos de extracciones de agua que recopila la Organización para la Cooperación y el Desarrollo Económicos, OCDE, Colombia es el país con mayor consumo de agua frente a los miembros de la organización y otros estados incluidos en la medición</w:t>
      </w:r>
      <w:r w:rsidR="00381332" w:rsidRPr="00752B69">
        <w:rPr>
          <w:rStyle w:val="Refdenotaalpie"/>
          <w:rFonts w:ascii="Bookman Old Style" w:eastAsia="Bookman Old Style" w:hAnsi="Bookman Old Style" w:cs="Bookman Old Style"/>
        </w:rPr>
        <w:footnoteReference w:id="3"/>
      </w:r>
      <w:r w:rsidR="00381332" w:rsidRPr="00752B69">
        <w:rPr>
          <w:rFonts w:ascii="Bookman Old Style" w:eastAsia="Bookman Old Style" w:hAnsi="Bookman Old Style" w:cs="Bookman Old Style"/>
        </w:rPr>
        <w:t xml:space="preserve"> .</w:t>
      </w:r>
    </w:p>
    <w:p w14:paraId="7273D9BC" w14:textId="77777777" w:rsidR="00E017AC" w:rsidRPr="00752B69" w:rsidRDefault="0074618C" w:rsidP="00E017AC">
      <w:pPr>
        <w:jc w:val="both"/>
        <w:rPr>
          <w:rFonts w:ascii="Bookman Old Style" w:eastAsia="Bookman Old Style" w:hAnsi="Bookman Old Style" w:cs="Bookman Old Style"/>
          <w:i/>
        </w:rPr>
      </w:pPr>
      <w:r w:rsidRPr="00752B69">
        <w:rPr>
          <w:rFonts w:ascii="Bookman Old Style" w:eastAsia="Bookman Old Style" w:hAnsi="Bookman Old Style" w:cs="Bookman Old Style"/>
          <w:i/>
        </w:rPr>
        <w:t xml:space="preserve"> </w:t>
      </w:r>
      <w:r w:rsidR="00E017AC" w:rsidRPr="00752B69">
        <w:rPr>
          <w:rFonts w:ascii="Bookman Old Style" w:eastAsia="Bookman Old Style" w:hAnsi="Bookman Old Style" w:cs="Bookman Old Style"/>
          <w:i/>
        </w:rPr>
        <w:t xml:space="preserve">“El país </w:t>
      </w:r>
      <w:proofErr w:type="spellStart"/>
      <w:r w:rsidR="00E017AC" w:rsidRPr="00752B69">
        <w:rPr>
          <w:rFonts w:ascii="Bookman Old Style" w:eastAsia="Bookman Old Style" w:hAnsi="Bookman Old Style" w:cs="Bookman Old Style"/>
          <w:i/>
        </w:rPr>
        <w:t>lídera</w:t>
      </w:r>
      <w:proofErr w:type="spellEnd"/>
      <w:r w:rsidR="00E017AC" w:rsidRPr="00752B69">
        <w:rPr>
          <w:rFonts w:ascii="Bookman Old Style" w:eastAsia="Bookman Old Style" w:hAnsi="Bookman Old Style" w:cs="Bookman Old Style"/>
          <w:i/>
        </w:rPr>
        <w:t xml:space="preserve"> el ranking de extracción de agua con un consumo de 1.988 metros cúbicos anuales per cápita, con este nivel de uso del recurso hídrico, Colombia consume casi tres veces más que el promedio de los países miembros de la </w:t>
      </w:r>
      <w:proofErr w:type="spellStart"/>
      <w:r w:rsidR="00E017AC" w:rsidRPr="00752B69">
        <w:rPr>
          <w:rFonts w:ascii="Bookman Old Style" w:eastAsia="Bookman Old Style" w:hAnsi="Bookman Old Style" w:cs="Bookman Old Style"/>
          <w:i/>
        </w:rPr>
        <w:t>Ocde</w:t>
      </w:r>
      <w:proofErr w:type="spellEnd"/>
      <w:r w:rsidR="00E017AC" w:rsidRPr="00752B69">
        <w:rPr>
          <w:rFonts w:ascii="Bookman Old Style" w:eastAsia="Bookman Old Style" w:hAnsi="Bookman Old Style" w:cs="Bookman Old Style"/>
          <w:i/>
        </w:rPr>
        <w:t>, que equivale a 738 metros cúbicos.”</w:t>
      </w:r>
      <w:r w:rsidR="00E017AC" w:rsidRPr="00752B69">
        <w:rPr>
          <w:rStyle w:val="Refdenotaalpie"/>
          <w:rFonts w:ascii="Bookman Old Style" w:eastAsia="Bookman Old Style" w:hAnsi="Bookman Old Style" w:cs="Bookman Old Style"/>
          <w:i/>
        </w:rPr>
        <w:footnoteReference w:id="4"/>
      </w:r>
    </w:p>
    <w:p w14:paraId="6174FA4E" w14:textId="77777777" w:rsidR="00E017AC" w:rsidRPr="00752B69" w:rsidRDefault="00E017AC" w:rsidP="00E017AC">
      <w:pPr>
        <w:jc w:val="both"/>
        <w:rPr>
          <w:rFonts w:ascii="Bookman Old Style" w:eastAsia="Bookman Old Style" w:hAnsi="Bookman Old Style" w:cs="Bookman Old Style"/>
          <w:i/>
        </w:rPr>
      </w:pPr>
    </w:p>
    <w:p w14:paraId="7DB3AE55" w14:textId="77777777" w:rsidR="001A1E84" w:rsidRPr="00752B69" w:rsidRDefault="000A5C45" w:rsidP="00D12C10">
      <w:pPr>
        <w:jc w:val="center"/>
        <w:rPr>
          <w:rFonts w:ascii="Bookman Old Style" w:eastAsia="Bookman Old Style" w:hAnsi="Bookman Old Style" w:cs="Bookman Old Style"/>
          <w:i/>
        </w:rPr>
      </w:pPr>
      <w:r w:rsidRPr="00752B69">
        <w:rPr>
          <w:rFonts w:ascii="Bookman Old Style" w:hAnsi="Bookman Old Style"/>
          <w:noProof/>
          <w:lang w:val="es-CO" w:eastAsia="es-CO"/>
        </w:rPr>
        <w:lastRenderedPageBreak/>
        <w:drawing>
          <wp:inline distT="0" distB="0" distL="0" distR="0" wp14:anchorId="79DD8FBB" wp14:editId="43DFE0B6">
            <wp:extent cx="4742828" cy="285750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85098" cy="2882967"/>
                    </a:xfrm>
                    <a:prstGeom prst="rect">
                      <a:avLst/>
                    </a:prstGeom>
                  </pic:spPr>
                </pic:pic>
              </a:graphicData>
            </a:graphic>
          </wp:inline>
        </w:drawing>
      </w:r>
      <w:r w:rsidRPr="00752B69">
        <w:rPr>
          <w:rFonts w:ascii="Bookman Old Style" w:eastAsia="Bookman Old Style" w:hAnsi="Bookman Old Style" w:cs="Bookman Old Style"/>
        </w:rPr>
        <w:br/>
      </w:r>
      <w:r w:rsidRPr="00752B69">
        <w:rPr>
          <w:rFonts w:ascii="Bookman Old Style" w:eastAsia="Bookman Old Style" w:hAnsi="Bookman Old Style" w:cs="Bookman Old Style"/>
          <w:i/>
        </w:rPr>
        <w:t>recuperado de: https://www.larepublica.co/globoeconomia/colombia-es-el-que-mas-extrae-y-consume-agua-cada-ano-segun-medicion-de-la-ocde-3845147#:~:text=El%20pa%C3%ADs%20l%C3%ADdera%20el%20ranking,equivale%20a%20738%20metros%20c%</w:t>
      </w:r>
    </w:p>
    <w:p w14:paraId="5FB369A9" w14:textId="64111085" w:rsidR="00E017AC" w:rsidRPr="00752B69" w:rsidRDefault="000A5C45" w:rsidP="00D12C10">
      <w:pPr>
        <w:jc w:val="center"/>
        <w:rPr>
          <w:rFonts w:ascii="Bookman Old Style" w:eastAsia="Bookman Old Style" w:hAnsi="Bookman Old Style" w:cs="Bookman Old Style"/>
          <w:i/>
        </w:rPr>
      </w:pPr>
      <w:r w:rsidRPr="00752B69">
        <w:rPr>
          <w:rFonts w:ascii="Bookman Old Style" w:eastAsia="Bookman Old Style" w:hAnsi="Bookman Old Style" w:cs="Bookman Old Style"/>
          <w:i/>
        </w:rPr>
        <w:t>C3%BAbicos.</w:t>
      </w:r>
    </w:p>
    <w:p w14:paraId="18EFA68A" w14:textId="02CCDAF0" w:rsidR="001A1E84" w:rsidRPr="00752B69" w:rsidRDefault="001A1E84" w:rsidP="001A1E84">
      <w:pPr>
        <w:rPr>
          <w:rFonts w:ascii="Bookman Old Style" w:eastAsia="Bookman Old Style" w:hAnsi="Bookman Old Style" w:cs="Bookman Old Style"/>
          <w:i/>
        </w:rPr>
      </w:pPr>
    </w:p>
    <w:p w14:paraId="00E964BF" w14:textId="373B423E" w:rsidR="00D379FA" w:rsidRPr="00752B69" w:rsidRDefault="000C78C2" w:rsidP="00E017AC">
      <w:pPr>
        <w:spacing w:after="160" w:line="259"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Para determinar</w:t>
      </w:r>
      <w:r w:rsidR="00D70B37" w:rsidRPr="00752B69">
        <w:rPr>
          <w:rFonts w:ascii="Bookman Old Style" w:eastAsia="Bookman Old Style" w:hAnsi="Bookman Old Style" w:cs="Bookman Old Style"/>
        </w:rPr>
        <w:t xml:space="preserve"> </w:t>
      </w:r>
      <w:r w:rsidRPr="00752B69">
        <w:rPr>
          <w:rFonts w:ascii="Bookman Old Style" w:eastAsia="Bookman Old Style" w:hAnsi="Bookman Old Style" w:cs="Bookman Old Style"/>
        </w:rPr>
        <w:t>a qué se destina este volumen,</w:t>
      </w:r>
      <w:r w:rsidR="00D70B37" w:rsidRPr="00752B69">
        <w:rPr>
          <w:rFonts w:ascii="Bookman Old Style" w:eastAsia="Bookman Old Style" w:hAnsi="Bookman Old Style" w:cs="Bookman Old Style"/>
        </w:rPr>
        <w:t xml:space="preserve"> </w:t>
      </w:r>
      <w:r w:rsidRPr="00752B69">
        <w:rPr>
          <w:rFonts w:ascii="Bookman Old Style" w:eastAsia="Bookman Old Style" w:hAnsi="Bookman Old Style" w:cs="Bookman Old Style"/>
        </w:rPr>
        <w:t>se debe </w:t>
      </w:r>
      <w:r w:rsidR="00D9128C" w:rsidRPr="00752B69">
        <w:rPr>
          <w:rFonts w:ascii="Bookman Old Style" w:eastAsia="Bookman Old Style" w:hAnsi="Bookman Old Style" w:cs="Bookman Old Style"/>
        </w:rPr>
        <w:t xml:space="preserve">revisar por </w:t>
      </w:r>
      <w:r w:rsidR="0039775E" w:rsidRPr="00752B69">
        <w:rPr>
          <w:rFonts w:ascii="Bookman Old Style" w:eastAsia="Bookman Old Style" w:hAnsi="Bookman Old Style" w:cs="Bookman Old Style"/>
        </w:rPr>
        <w:t xml:space="preserve">la cantidad </w:t>
      </w:r>
      <w:r w:rsidR="00FC68F6" w:rsidRPr="00752B69">
        <w:rPr>
          <w:rFonts w:ascii="Bookman Old Style" w:eastAsia="Bookman Old Style" w:hAnsi="Bookman Old Style" w:cs="Bookman Old Style"/>
        </w:rPr>
        <w:t>de extracción</w:t>
      </w:r>
      <w:r w:rsidRPr="00752B69">
        <w:rPr>
          <w:rFonts w:ascii="Bookman Old Style" w:eastAsia="Bookman Old Style" w:hAnsi="Bookman Old Style" w:cs="Bookman Old Style"/>
        </w:rPr>
        <w:t> </w:t>
      </w:r>
      <w:r w:rsidR="0039775E" w:rsidRPr="00752B69">
        <w:rPr>
          <w:rFonts w:ascii="Bookman Old Style" w:eastAsia="Bookman Old Style" w:hAnsi="Bookman Old Style" w:cs="Bookman Old Style"/>
        </w:rPr>
        <w:t>de agua</w:t>
      </w:r>
      <w:r w:rsidR="00DC1364" w:rsidRPr="00752B69">
        <w:rPr>
          <w:rFonts w:ascii="Bookman Old Style" w:eastAsia="Bookman Old Style" w:hAnsi="Bookman Old Style" w:cs="Bookman Old Style"/>
        </w:rPr>
        <w:t xml:space="preserve"> y</w:t>
      </w:r>
      <w:r w:rsidRPr="00752B69">
        <w:rPr>
          <w:rFonts w:ascii="Bookman Old Style" w:eastAsia="Bookman Old Style" w:hAnsi="Bookman Old Style" w:cs="Bookman Old Style"/>
        </w:rPr>
        <w:t> p</w:t>
      </w:r>
      <w:r w:rsidR="0039775E" w:rsidRPr="00752B69">
        <w:rPr>
          <w:rFonts w:ascii="Bookman Old Style" w:eastAsia="Bookman Old Style" w:hAnsi="Bookman Old Style" w:cs="Bookman Old Style"/>
        </w:rPr>
        <w:t xml:space="preserve">or el nivel </w:t>
      </w:r>
      <w:r w:rsidR="00B817F4" w:rsidRPr="00752B69">
        <w:rPr>
          <w:rFonts w:ascii="Bookman Old Style" w:eastAsia="Bookman Old Style" w:hAnsi="Bookman Old Style" w:cs="Bookman Old Style"/>
        </w:rPr>
        <w:t>de abastecimiento</w:t>
      </w:r>
      <w:r w:rsidRPr="00752B69">
        <w:rPr>
          <w:rFonts w:ascii="Bookman Old Style" w:eastAsia="Bookman Old Style" w:hAnsi="Bookman Old Style" w:cs="Bookman Old Style"/>
        </w:rPr>
        <w:t xml:space="preserve"> público</w:t>
      </w:r>
      <w:r w:rsidR="00D70B37" w:rsidRPr="00752B69">
        <w:rPr>
          <w:rFonts w:ascii="Bookman Old Style" w:eastAsia="Bookman Old Style" w:hAnsi="Bookman Old Style" w:cs="Bookman Old Style"/>
        </w:rPr>
        <w:t xml:space="preserve"> </w:t>
      </w:r>
      <w:r w:rsidRPr="00752B69">
        <w:rPr>
          <w:rFonts w:ascii="Bookman Old Style" w:eastAsia="Bookman Old Style" w:hAnsi="Bookman Old Style" w:cs="Bookman Old Style"/>
        </w:rPr>
        <w:t>del país, </w:t>
      </w:r>
      <w:r w:rsidR="00FC68F6" w:rsidRPr="00752B69">
        <w:rPr>
          <w:rFonts w:ascii="Bookman Old Style" w:eastAsia="Bookman Old Style" w:hAnsi="Bookman Old Style" w:cs="Bookman Old Style"/>
        </w:rPr>
        <w:t xml:space="preserve">el cual incluye el </w:t>
      </w:r>
      <w:r w:rsidRPr="00752B69">
        <w:rPr>
          <w:rFonts w:ascii="Bookman Old Style" w:eastAsia="Bookman Old Style" w:hAnsi="Bookman Old Style" w:cs="Bookman Old Style"/>
        </w:rPr>
        <w:t xml:space="preserve">riego, </w:t>
      </w:r>
      <w:r w:rsidR="00FC68F6" w:rsidRPr="00752B69">
        <w:rPr>
          <w:rFonts w:ascii="Bookman Old Style" w:eastAsia="Bookman Old Style" w:hAnsi="Bookman Old Style" w:cs="Bookman Old Style"/>
        </w:rPr>
        <w:t xml:space="preserve">los </w:t>
      </w:r>
      <w:r w:rsidRPr="00752B69">
        <w:rPr>
          <w:rFonts w:ascii="Bookman Old Style" w:eastAsia="Bookman Old Style" w:hAnsi="Bookman Old Style" w:cs="Bookman Old Style"/>
        </w:rPr>
        <w:t xml:space="preserve">procesos industriales, </w:t>
      </w:r>
      <w:r w:rsidR="00FC68F6" w:rsidRPr="00752B69">
        <w:rPr>
          <w:rFonts w:ascii="Bookman Old Style" w:eastAsia="Bookman Old Style" w:hAnsi="Bookman Old Style" w:cs="Bookman Old Style"/>
        </w:rPr>
        <w:t xml:space="preserve">la </w:t>
      </w:r>
      <w:r w:rsidRPr="00752B69">
        <w:rPr>
          <w:rFonts w:ascii="Bookman Old Style" w:eastAsia="Bookman Old Style" w:hAnsi="Bookman Old Style" w:cs="Bookman Old Style"/>
        </w:rPr>
        <w:t>refrigeración de centrales eléctricas,</w:t>
      </w:r>
      <w:r w:rsidR="00D70B37" w:rsidRPr="00752B69">
        <w:rPr>
          <w:rFonts w:ascii="Bookman Old Style" w:eastAsia="Bookman Old Style" w:hAnsi="Bookman Old Style" w:cs="Bookman Old Style"/>
        </w:rPr>
        <w:t xml:space="preserve"> </w:t>
      </w:r>
      <w:r w:rsidRPr="00752B69">
        <w:rPr>
          <w:rFonts w:ascii="Bookman Old Style" w:eastAsia="Bookman Old Style" w:hAnsi="Bookman Old Style" w:cs="Bookman Old Style"/>
        </w:rPr>
        <w:t>minas y drenaje. y el agua utilizada para la generación de energía</w:t>
      </w:r>
      <w:r w:rsidR="00D70B37" w:rsidRPr="00752B69">
        <w:rPr>
          <w:rFonts w:ascii="Bookman Old Style" w:eastAsia="Bookman Old Style" w:hAnsi="Bookman Old Style" w:cs="Bookman Old Style"/>
        </w:rPr>
        <w:t xml:space="preserve"> </w:t>
      </w:r>
      <w:r w:rsidRPr="00752B69">
        <w:rPr>
          <w:rFonts w:ascii="Bookman Old Style" w:eastAsia="Bookman Old Style" w:hAnsi="Bookman Old Style" w:cs="Bookman Old Style"/>
        </w:rPr>
        <w:t>hidroeléctrica se excluye de la medición.</w:t>
      </w:r>
    </w:p>
    <w:p w14:paraId="14CA9987" w14:textId="7B700C95" w:rsidR="00970838" w:rsidRPr="00752B69" w:rsidRDefault="00475872" w:rsidP="00E017AC">
      <w:pPr>
        <w:spacing w:after="160" w:line="259"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Según </w:t>
      </w:r>
      <w:proofErr w:type="spellStart"/>
      <w:r w:rsidRPr="00752B69">
        <w:rPr>
          <w:rFonts w:ascii="Bookman Old Style" w:eastAsia="Bookman Old Style" w:hAnsi="Bookman Old Style" w:cs="Bookman Old Style"/>
        </w:rPr>
        <w:t>Julian</w:t>
      </w:r>
      <w:proofErr w:type="spellEnd"/>
      <w:r w:rsidRPr="00752B69">
        <w:rPr>
          <w:rFonts w:ascii="Bookman Old Style" w:eastAsia="Bookman Old Style" w:hAnsi="Bookman Old Style" w:cs="Bookman Old Style"/>
        </w:rPr>
        <w:t xml:space="preserve"> Segura</w:t>
      </w:r>
      <w:r w:rsidR="00713BF7" w:rsidRPr="00752B69">
        <w:rPr>
          <w:rFonts w:ascii="Bookman Old Style" w:eastAsia="Bookman Old Style" w:hAnsi="Bookman Old Style" w:cs="Bookman Old Style"/>
        </w:rPr>
        <w:t xml:space="preserve">, </w:t>
      </w:r>
      <w:r w:rsidR="001F4022" w:rsidRPr="00752B69">
        <w:rPr>
          <w:rFonts w:ascii="Bookman Old Style" w:eastAsia="Bookman Old Style" w:hAnsi="Bookman Old Style" w:cs="Bookman Old Style"/>
        </w:rPr>
        <w:t>D</w:t>
      </w:r>
      <w:r w:rsidR="00713BF7" w:rsidRPr="00752B69">
        <w:rPr>
          <w:rFonts w:ascii="Bookman Old Style" w:eastAsia="Bookman Old Style" w:hAnsi="Bookman Old Style" w:cs="Bookman Old Style"/>
        </w:rPr>
        <w:t xml:space="preserve">irector del área ambiental y de energías de la Universidad </w:t>
      </w:r>
      <w:r w:rsidR="00FF5E3B" w:rsidRPr="00752B69">
        <w:rPr>
          <w:rFonts w:ascii="Bookman Old Style" w:eastAsia="Bookman Old Style" w:hAnsi="Bookman Old Style" w:cs="Bookman Old Style"/>
        </w:rPr>
        <w:t>EAN, “</w:t>
      </w:r>
      <w:r w:rsidR="00713BF7" w:rsidRPr="00752B69">
        <w:rPr>
          <w:rFonts w:ascii="Bookman Old Style" w:eastAsia="Bookman Old Style" w:hAnsi="Bookman Old Style" w:cs="Bookman Old Style"/>
        </w:rPr>
        <w:t>…</w:t>
      </w:r>
      <w:r w:rsidR="00713BF7" w:rsidRPr="00752B69">
        <w:rPr>
          <w:rFonts w:ascii="Bookman Old Style" w:eastAsia="Bookman Old Style" w:hAnsi="Bookman Old Style" w:cs="Bookman Old Style"/>
          <w:bCs/>
        </w:rPr>
        <w:t> es importante anotar que todos los seres humanos tenemos una huella hídrica, definida como el agua que se toma para satisfacer todas nuestras necesidades</w:t>
      </w:r>
      <w:r w:rsidR="00713BF7" w:rsidRPr="00752B69">
        <w:rPr>
          <w:rFonts w:ascii="Bookman Old Style" w:eastAsia="Bookman Old Style" w:hAnsi="Bookman Old Style" w:cs="Bookman Old Style"/>
        </w:rPr>
        <w:t xml:space="preserve"> y no retorna de nuevo a los cuerpos hídricos…” </w:t>
      </w:r>
      <w:r w:rsidR="00035D45" w:rsidRPr="00752B69">
        <w:rPr>
          <w:rStyle w:val="Refdenotaalpie"/>
          <w:rFonts w:ascii="Bookman Old Style" w:eastAsia="Bookman Old Style" w:hAnsi="Bookman Old Style" w:cs="Bookman Old Style"/>
        </w:rPr>
        <w:footnoteReference w:id="5"/>
      </w:r>
    </w:p>
    <w:p w14:paraId="3B7094FB" w14:textId="22771406" w:rsidR="00035D45" w:rsidRPr="00752B69" w:rsidRDefault="00035D45" w:rsidP="00E017AC">
      <w:pPr>
        <w:spacing w:after="160" w:line="259"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De igual manera, en este informe se resalta que Cundinamarca es el quinto departamento con mayor demanda y consumo de agua en Colombia, y claramente Bogotá no es la excepción</w:t>
      </w:r>
      <w:r w:rsidR="00E12DC4" w:rsidRPr="00752B69">
        <w:rPr>
          <w:rFonts w:ascii="Bookman Old Style" w:eastAsia="Bookman Old Style" w:hAnsi="Bookman Old Style" w:cs="Bookman Old Style"/>
        </w:rPr>
        <w:t xml:space="preserve">, a pesar de las </w:t>
      </w:r>
      <w:r w:rsidR="00C95407" w:rsidRPr="00752B69">
        <w:rPr>
          <w:rFonts w:ascii="Bookman Old Style" w:eastAsia="Bookman Old Style" w:hAnsi="Bookman Old Style" w:cs="Bookman Old Style"/>
        </w:rPr>
        <w:t>múltiples</w:t>
      </w:r>
      <w:r w:rsidR="00E12DC4" w:rsidRPr="00752B69">
        <w:rPr>
          <w:rFonts w:ascii="Bookman Old Style" w:eastAsia="Bookman Old Style" w:hAnsi="Bookman Old Style" w:cs="Bookman Old Style"/>
        </w:rPr>
        <w:t xml:space="preserve"> estrategias implementadas por la administración, </w:t>
      </w:r>
      <w:r w:rsidR="00C95407" w:rsidRPr="00752B69">
        <w:rPr>
          <w:rFonts w:ascii="Bookman Old Style" w:eastAsia="Bookman Old Style" w:hAnsi="Bookman Old Style" w:cs="Bookman Old Style"/>
        </w:rPr>
        <w:t>Bogotá</w:t>
      </w:r>
      <w:r w:rsidR="00E12DC4" w:rsidRPr="00752B69">
        <w:rPr>
          <w:rFonts w:ascii="Bookman Old Style" w:eastAsia="Bookman Old Style" w:hAnsi="Bookman Old Style" w:cs="Bookman Old Style"/>
        </w:rPr>
        <w:t xml:space="preserve"> registro en los últimos días un consumo de 16.14 metros cúbicos por segundos</w:t>
      </w:r>
      <w:r w:rsidR="001F4022" w:rsidRPr="00752B69">
        <w:rPr>
          <w:rFonts w:ascii="Bookman Old Style" w:eastAsia="Bookman Old Style" w:hAnsi="Bookman Old Style" w:cs="Bookman Old Style"/>
        </w:rPr>
        <w:t>,</w:t>
      </w:r>
      <w:r w:rsidR="00E12DC4" w:rsidRPr="00752B69">
        <w:rPr>
          <w:rFonts w:ascii="Bookman Old Style" w:eastAsia="Bookman Old Style" w:hAnsi="Bookman Old Style" w:cs="Bookman Old Style"/>
        </w:rPr>
        <w:t xml:space="preserve"> </w:t>
      </w:r>
      <w:r w:rsidR="00C95407" w:rsidRPr="00752B69">
        <w:rPr>
          <w:rFonts w:ascii="Bookman Old Style" w:eastAsia="Bookman Old Style" w:hAnsi="Bookman Old Style" w:cs="Bookman Old Style"/>
        </w:rPr>
        <w:t xml:space="preserve">lo que </w:t>
      </w:r>
      <w:r w:rsidR="001F4022" w:rsidRPr="00752B69">
        <w:rPr>
          <w:rFonts w:ascii="Bookman Old Style" w:eastAsia="Bookman Old Style" w:hAnsi="Bookman Old Style" w:cs="Bookman Old Style"/>
        </w:rPr>
        <w:t>pone</w:t>
      </w:r>
      <w:r w:rsidR="00C95407" w:rsidRPr="00752B69">
        <w:rPr>
          <w:rFonts w:ascii="Bookman Old Style" w:eastAsia="Bookman Old Style" w:hAnsi="Bookman Old Style" w:cs="Bookman Old Style"/>
        </w:rPr>
        <w:t xml:space="preserve"> en riesgo todos aquellos esfuerzos de la </w:t>
      </w:r>
      <w:r w:rsidR="00E77E52" w:rsidRPr="00752B69">
        <w:rPr>
          <w:rFonts w:ascii="Bookman Old Style" w:eastAsia="Bookman Old Style" w:hAnsi="Bookman Old Style" w:cs="Bookman Old Style"/>
        </w:rPr>
        <w:t>A</w:t>
      </w:r>
      <w:r w:rsidR="00C95407" w:rsidRPr="00752B69">
        <w:rPr>
          <w:rFonts w:ascii="Bookman Old Style" w:eastAsia="Bookman Old Style" w:hAnsi="Bookman Old Style" w:cs="Bookman Old Style"/>
        </w:rPr>
        <w:t>lcaldía por recuperar los niveles menos críticos de los diferentes embalses, que surten de agua y energía a la ciudad.</w:t>
      </w:r>
      <w:r w:rsidR="00C95407" w:rsidRPr="00752B69">
        <w:rPr>
          <w:rStyle w:val="Refdenotaalpie"/>
          <w:rFonts w:ascii="Bookman Old Style" w:eastAsia="Bookman Old Style" w:hAnsi="Bookman Old Style" w:cs="Bookman Old Style"/>
        </w:rPr>
        <w:footnoteReference w:id="6"/>
      </w:r>
    </w:p>
    <w:p w14:paraId="6910245B" w14:textId="77777777" w:rsidR="00D379FA" w:rsidRPr="00752B69" w:rsidRDefault="00C95407" w:rsidP="003F45D5">
      <w:pPr>
        <w:spacing w:after="160" w:line="259"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Y no se puede dejar de lado el inminente riesgo que tiene </w:t>
      </w:r>
      <w:r w:rsidR="003F45D5" w:rsidRPr="00752B69">
        <w:rPr>
          <w:rFonts w:ascii="Bookman Old Style" w:eastAsia="Bookman Old Style" w:hAnsi="Bookman Old Style" w:cs="Bookman Old Style"/>
        </w:rPr>
        <w:t xml:space="preserve">el país </w:t>
      </w:r>
      <w:r w:rsidRPr="00752B69">
        <w:rPr>
          <w:rFonts w:ascii="Bookman Old Style" w:eastAsia="Bookman Old Style" w:hAnsi="Bookman Old Style" w:cs="Bookman Old Style"/>
        </w:rPr>
        <w:t xml:space="preserve">de sufrir una crisis energética </w:t>
      </w:r>
      <w:r w:rsidR="003F45D5" w:rsidRPr="00752B69">
        <w:rPr>
          <w:rFonts w:ascii="Bookman Old Style" w:eastAsia="Bookman Old Style" w:hAnsi="Bookman Old Style" w:cs="Bookman Old Style"/>
        </w:rPr>
        <w:t xml:space="preserve">por las sequias generadas por los diferentes fenómenos naturales, ya que según el gremio de servicios públicos advierte que de seguir con la constante de consumo de agua y crisis ambientales el país </w:t>
      </w:r>
      <w:proofErr w:type="spellStart"/>
      <w:r w:rsidR="003F45D5" w:rsidRPr="00752B69">
        <w:rPr>
          <w:rFonts w:ascii="Bookman Old Style" w:eastAsia="Bookman Old Style" w:hAnsi="Bookman Old Style" w:cs="Bookman Old Style"/>
        </w:rPr>
        <w:t>esta</w:t>
      </w:r>
      <w:proofErr w:type="spellEnd"/>
      <w:r w:rsidR="003F45D5" w:rsidRPr="00752B69">
        <w:rPr>
          <w:rFonts w:ascii="Bookman Old Style" w:eastAsia="Bookman Old Style" w:hAnsi="Bookman Old Style" w:cs="Bookman Old Style"/>
        </w:rPr>
        <w:t xml:space="preserve"> cerca de sufrir una crisis energética en 2026, similar a lo vivido en Colombia en el racionamiento de energía de 1992.</w:t>
      </w:r>
      <w:r w:rsidR="003F45D5" w:rsidRPr="00752B69">
        <w:rPr>
          <w:rStyle w:val="Refdenotaalpie"/>
          <w:rFonts w:ascii="Bookman Old Style" w:eastAsia="Bookman Old Style" w:hAnsi="Bookman Old Style" w:cs="Bookman Old Style"/>
        </w:rPr>
        <w:footnoteReference w:id="7"/>
      </w:r>
    </w:p>
    <w:p w14:paraId="2B4F9E03" w14:textId="77777777" w:rsidR="00D379FA" w:rsidRPr="00752B69" w:rsidRDefault="00D379FA">
      <w:pPr>
        <w:spacing w:line="276" w:lineRule="auto"/>
        <w:jc w:val="center"/>
        <w:rPr>
          <w:rFonts w:ascii="Bookman Old Style" w:eastAsia="Bookman Old Style" w:hAnsi="Bookman Old Style" w:cs="Bookman Old Style"/>
          <w:b/>
        </w:rPr>
      </w:pPr>
    </w:p>
    <w:p w14:paraId="286DA299" w14:textId="77777777" w:rsidR="00D379FA" w:rsidRPr="00752B69" w:rsidRDefault="0074618C">
      <w:pPr>
        <w:numPr>
          <w:ilvl w:val="0"/>
          <w:numId w:val="3"/>
        </w:numPr>
        <w:pBdr>
          <w:top w:val="nil"/>
          <w:left w:val="nil"/>
          <w:bottom w:val="nil"/>
          <w:right w:val="nil"/>
          <w:between w:val="nil"/>
        </w:pBdr>
        <w:spacing w:line="276" w:lineRule="auto"/>
        <w:rPr>
          <w:rFonts w:ascii="Bookman Old Style" w:eastAsia="Bookman Old Style" w:hAnsi="Bookman Old Style" w:cs="Bookman Old Style"/>
          <w:b/>
        </w:rPr>
      </w:pPr>
      <w:r w:rsidRPr="00752B69">
        <w:rPr>
          <w:rFonts w:ascii="Bookman Old Style" w:eastAsia="Bookman Old Style" w:hAnsi="Bookman Old Style" w:cs="Bookman Old Style"/>
          <w:b/>
        </w:rPr>
        <w:t>OBJETO DEL PROYECTO</w:t>
      </w:r>
    </w:p>
    <w:p w14:paraId="11038254" w14:textId="77777777" w:rsidR="00D379FA" w:rsidRPr="00752B69" w:rsidRDefault="00D379FA">
      <w:pPr>
        <w:spacing w:line="276" w:lineRule="auto"/>
        <w:rPr>
          <w:rFonts w:ascii="Bookman Old Style" w:eastAsia="Bookman Old Style" w:hAnsi="Bookman Old Style" w:cs="Bookman Old Style"/>
        </w:rPr>
      </w:pPr>
    </w:p>
    <w:p w14:paraId="4EAB9393" w14:textId="1C608662"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El presente </w:t>
      </w:r>
      <w:r w:rsidR="00136896" w:rsidRPr="00752B69">
        <w:rPr>
          <w:rFonts w:ascii="Bookman Old Style" w:eastAsia="Bookman Old Style" w:hAnsi="Bookman Old Style" w:cs="Bookman Old Style"/>
        </w:rPr>
        <w:t>P</w:t>
      </w:r>
      <w:r w:rsidRPr="00752B69">
        <w:rPr>
          <w:rFonts w:ascii="Bookman Old Style" w:eastAsia="Bookman Old Style" w:hAnsi="Bookman Old Style" w:cs="Bookman Old Style"/>
        </w:rPr>
        <w:t xml:space="preserve">royecto de </w:t>
      </w:r>
      <w:r w:rsidR="00136896" w:rsidRPr="00752B69">
        <w:rPr>
          <w:rFonts w:ascii="Bookman Old Style" w:eastAsia="Bookman Old Style" w:hAnsi="Bookman Old Style" w:cs="Bookman Old Style"/>
        </w:rPr>
        <w:t>A</w:t>
      </w:r>
      <w:r w:rsidRPr="00752B69">
        <w:rPr>
          <w:rFonts w:ascii="Bookman Old Style" w:eastAsia="Bookman Old Style" w:hAnsi="Bookman Old Style" w:cs="Bookman Old Style"/>
        </w:rPr>
        <w:t xml:space="preserve">cuerdo, tiene por objeto dictar lineamientos </w:t>
      </w:r>
      <w:r w:rsidR="00B57DCC" w:rsidRPr="00752B69">
        <w:rPr>
          <w:rFonts w:ascii="Bookman Old Style" w:eastAsia="Bookman Old Style" w:hAnsi="Bookman Old Style" w:cs="Bookman Old Style"/>
        </w:rPr>
        <w:t xml:space="preserve">para promover buenas prácticas para el ahorro de energía y agua en la ciudad de Bogotá D.C, buscando contribuir a la mitigación del impacto del cambio climático y consumo de recursos naturales. </w:t>
      </w:r>
    </w:p>
    <w:p w14:paraId="27495E0C"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  </w:t>
      </w:r>
    </w:p>
    <w:p w14:paraId="44A9BE90" w14:textId="77777777" w:rsidR="00D379FA" w:rsidRPr="00752B69" w:rsidRDefault="00D379FA">
      <w:pPr>
        <w:spacing w:line="276" w:lineRule="auto"/>
        <w:jc w:val="both"/>
        <w:rPr>
          <w:rFonts w:ascii="Bookman Old Style" w:eastAsia="Bookman Old Style" w:hAnsi="Bookman Old Style" w:cs="Bookman Old Style"/>
        </w:rPr>
      </w:pPr>
    </w:p>
    <w:p w14:paraId="3F0069BD" w14:textId="77777777" w:rsidR="00D379FA" w:rsidRPr="00752B69" w:rsidRDefault="0074618C">
      <w:pPr>
        <w:numPr>
          <w:ilvl w:val="0"/>
          <w:numId w:val="3"/>
        </w:numPr>
        <w:pBdr>
          <w:top w:val="nil"/>
          <w:left w:val="nil"/>
          <w:bottom w:val="nil"/>
          <w:right w:val="nil"/>
          <w:between w:val="nil"/>
        </w:pBdr>
        <w:jc w:val="both"/>
        <w:rPr>
          <w:rFonts w:ascii="Bookman Old Style" w:eastAsia="Bookman Old Style" w:hAnsi="Bookman Old Style" w:cs="Bookman Old Style"/>
          <w:b/>
          <w:highlight w:val="white"/>
        </w:rPr>
      </w:pPr>
      <w:r w:rsidRPr="00752B69">
        <w:rPr>
          <w:rFonts w:ascii="Bookman Old Style" w:eastAsia="Bookman Old Style" w:hAnsi="Bookman Old Style" w:cs="Bookman Old Style"/>
          <w:b/>
          <w:highlight w:val="white"/>
        </w:rPr>
        <w:t>CONSIDERACIONES Y JUSTIFICACIÓN</w:t>
      </w:r>
    </w:p>
    <w:p w14:paraId="0DE53FD2" w14:textId="77777777" w:rsidR="00D379FA" w:rsidRPr="00752B69" w:rsidRDefault="00D379FA">
      <w:pPr>
        <w:pBdr>
          <w:top w:val="nil"/>
          <w:left w:val="nil"/>
          <w:bottom w:val="nil"/>
          <w:right w:val="nil"/>
          <w:between w:val="nil"/>
        </w:pBdr>
        <w:ind w:left="1080"/>
        <w:jc w:val="both"/>
        <w:rPr>
          <w:rFonts w:ascii="Bookman Old Style" w:eastAsia="Bookman Old Style" w:hAnsi="Bookman Old Style" w:cs="Bookman Old Style"/>
          <w:b/>
          <w:highlight w:val="white"/>
        </w:rPr>
      </w:pPr>
    </w:p>
    <w:p w14:paraId="2ECE0BB2" w14:textId="77777777" w:rsidR="00D379FA" w:rsidRPr="00752B69" w:rsidRDefault="00530AB9">
      <w:pPr>
        <w:widowControl w:val="0"/>
        <w:spacing w:line="276" w:lineRule="auto"/>
        <w:ind w:right="20"/>
        <w:jc w:val="both"/>
        <w:rPr>
          <w:rFonts w:ascii="Bookman Old Style" w:eastAsia="Bookman Old Style" w:hAnsi="Bookman Old Style" w:cs="Bookman Old Style"/>
          <w:color w:val="auto"/>
        </w:rPr>
      </w:pPr>
      <w:r w:rsidRPr="00752B69">
        <w:rPr>
          <w:rFonts w:ascii="Bookman Old Style" w:eastAsia="Bookman Old Style" w:hAnsi="Bookman Old Style" w:cs="Bookman Old Style"/>
        </w:rPr>
        <w:t xml:space="preserve">Las buenas </w:t>
      </w:r>
      <w:proofErr w:type="spellStart"/>
      <w:r w:rsidRPr="00752B69">
        <w:rPr>
          <w:rFonts w:ascii="Bookman Old Style" w:eastAsia="Bookman Old Style" w:hAnsi="Bookman Old Style" w:cs="Bookman Old Style"/>
        </w:rPr>
        <w:t>practicas</w:t>
      </w:r>
      <w:proofErr w:type="spellEnd"/>
      <w:r w:rsidRPr="00752B69">
        <w:rPr>
          <w:rFonts w:ascii="Bookman Old Style" w:eastAsia="Bookman Old Style" w:hAnsi="Bookman Old Style" w:cs="Bookman Old Style"/>
        </w:rPr>
        <w:t xml:space="preserve"> de ahorro y consumo de agua y energía traen altos beneficios </w:t>
      </w:r>
      <w:r w:rsidR="00297E0F" w:rsidRPr="00752B69">
        <w:rPr>
          <w:rFonts w:ascii="Bookman Old Style" w:eastAsia="Bookman Old Style" w:hAnsi="Bookman Old Style" w:cs="Bookman Old Style"/>
          <w:color w:val="auto"/>
        </w:rPr>
        <w:t>para las personas y para los ecosistemas en los que viven</w:t>
      </w:r>
      <w:r w:rsidR="003F62DA" w:rsidRPr="00752B69">
        <w:rPr>
          <w:rFonts w:ascii="Bookman Old Style" w:eastAsia="Bookman Old Style" w:hAnsi="Bookman Old Style" w:cs="Bookman Old Style"/>
          <w:color w:val="auto"/>
        </w:rPr>
        <w:t>.</w:t>
      </w:r>
    </w:p>
    <w:p w14:paraId="79C2E025" w14:textId="77777777" w:rsidR="00BB66BC" w:rsidRPr="00752B69" w:rsidRDefault="00BB66BC">
      <w:pPr>
        <w:widowControl w:val="0"/>
        <w:spacing w:line="276" w:lineRule="auto"/>
        <w:ind w:right="20"/>
        <w:jc w:val="both"/>
        <w:rPr>
          <w:rFonts w:ascii="Bookman Old Style" w:eastAsia="Bookman Old Style" w:hAnsi="Bookman Old Style" w:cs="Bookman Old Style"/>
          <w:color w:val="auto"/>
        </w:rPr>
      </w:pPr>
    </w:p>
    <w:p w14:paraId="48C0E350" w14:textId="40CC3EC0" w:rsidR="00BB66BC" w:rsidRPr="00752B69" w:rsidRDefault="00BB66BC" w:rsidP="00BB66BC">
      <w:pPr>
        <w:pStyle w:val="Prrafodelista"/>
        <w:widowControl w:val="0"/>
        <w:numPr>
          <w:ilvl w:val="0"/>
          <w:numId w:val="21"/>
        </w:numPr>
        <w:spacing w:line="276" w:lineRule="auto"/>
        <w:ind w:right="20"/>
        <w:jc w:val="both"/>
        <w:rPr>
          <w:rFonts w:ascii="Bookman Old Style" w:eastAsia="Bookman Old Style" w:hAnsi="Bookman Old Style" w:cs="Bookman Old Style"/>
          <w:b/>
          <w:bCs/>
          <w:color w:val="auto"/>
        </w:rPr>
      </w:pPr>
      <w:r w:rsidRPr="00752B69">
        <w:rPr>
          <w:rFonts w:ascii="Bookman Old Style" w:eastAsia="Bookman Old Style" w:hAnsi="Bookman Old Style" w:cs="Bookman Old Style"/>
          <w:b/>
          <w:bCs/>
          <w:color w:val="auto"/>
        </w:rPr>
        <w:t xml:space="preserve">Conservación de recursos naturales: </w:t>
      </w:r>
      <w:r w:rsidR="001F4022" w:rsidRPr="00752B69">
        <w:rPr>
          <w:rFonts w:ascii="Bookman Old Style" w:eastAsia="Bookman Old Style" w:hAnsi="Bookman Old Style" w:cs="Bookman Old Style"/>
          <w:color w:val="auto"/>
        </w:rPr>
        <w:t>A</w:t>
      </w:r>
      <w:r w:rsidRPr="00752B69">
        <w:rPr>
          <w:rFonts w:ascii="Bookman Old Style" w:eastAsia="Bookman Old Style" w:hAnsi="Bookman Old Style" w:cs="Bookman Old Style"/>
          <w:color w:val="auto"/>
        </w:rPr>
        <w:t>l ahorrar agua y energía aseguramos los recursos vitales para las futuras generaciones</w:t>
      </w:r>
      <w:r w:rsidR="00387872" w:rsidRPr="00752B69">
        <w:rPr>
          <w:rFonts w:ascii="Bookman Old Style" w:eastAsia="Bookman Old Style" w:hAnsi="Bookman Old Style" w:cs="Bookman Old Style"/>
          <w:color w:val="auto"/>
        </w:rPr>
        <w:t xml:space="preserve">, según </w:t>
      </w:r>
      <w:proofErr w:type="spellStart"/>
      <w:r w:rsidR="00387872" w:rsidRPr="00752B69">
        <w:rPr>
          <w:rFonts w:ascii="Bookman Old Style" w:eastAsia="Bookman Old Style" w:hAnsi="Bookman Old Style" w:cs="Bookman Old Style"/>
          <w:color w:val="auto"/>
        </w:rPr>
        <w:t>Enerdata</w:t>
      </w:r>
      <w:proofErr w:type="spellEnd"/>
      <w:r w:rsidR="00387872" w:rsidRPr="00752B69">
        <w:rPr>
          <w:rFonts w:ascii="Bookman Old Style" w:eastAsia="Bookman Old Style" w:hAnsi="Bookman Old Style" w:cs="Bookman Old Style"/>
          <w:color w:val="auto"/>
        </w:rPr>
        <w:t xml:space="preserve"> “El crecimiento del consumo mundial de energía se ralentizó en 2022 (+2,1 %), pero se mantuvo por encima de su tasa media de crecimiento de 2010-2019 (+1,4 %/año)” </w:t>
      </w:r>
      <w:r w:rsidR="00387872" w:rsidRPr="00752B69">
        <w:rPr>
          <w:rStyle w:val="Refdenotaalpie"/>
          <w:rFonts w:ascii="Bookman Old Style" w:eastAsia="Bookman Old Style" w:hAnsi="Bookman Old Style" w:cs="Bookman Old Style"/>
          <w:color w:val="auto"/>
        </w:rPr>
        <w:footnoteReference w:id="8"/>
      </w:r>
      <w:r w:rsidR="00102C10" w:rsidRPr="00752B69">
        <w:rPr>
          <w:rFonts w:ascii="Bookman Old Style" w:eastAsia="Bookman Old Style" w:hAnsi="Bookman Old Style" w:cs="Bookman Old Style"/>
          <w:color w:val="auto"/>
        </w:rPr>
        <w:t xml:space="preserve"> </w:t>
      </w:r>
      <w:r w:rsidR="007D1662" w:rsidRPr="00752B69">
        <w:rPr>
          <w:rFonts w:ascii="Bookman Old Style" w:eastAsia="Bookman Old Style" w:hAnsi="Bookman Old Style" w:cs="Bookman Old Style"/>
          <w:color w:val="auto"/>
        </w:rPr>
        <w:t xml:space="preserve">esto quiere decir que cada vez la demanda de energía es mayor, y por ende el consumo de agua vital para el proceso de abastecimiento de energía se ve comprometido. </w:t>
      </w:r>
    </w:p>
    <w:p w14:paraId="2212C136" w14:textId="77777777" w:rsidR="00F520F3" w:rsidRPr="00752B69" w:rsidRDefault="00F520F3" w:rsidP="00F520F3">
      <w:pPr>
        <w:pStyle w:val="Prrafodelista"/>
        <w:widowControl w:val="0"/>
        <w:spacing w:line="276" w:lineRule="auto"/>
        <w:ind w:left="720" w:right="20"/>
        <w:jc w:val="both"/>
        <w:rPr>
          <w:rFonts w:ascii="Bookman Old Style" w:eastAsia="Bookman Old Style" w:hAnsi="Bookman Old Style" w:cs="Bookman Old Style"/>
          <w:b/>
          <w:bCs/>
          <w:color w:val="auto"/>
        </w:rPr>
      </w:pPr>
    </w:p>
    <w:p w14:paraId="51D8CC79" w14:textId="5D677674" w:rsidR="007D1662" w:rsidRPr="00752B69" w:rsidRDefault="007D1662" w:rsidP="00BB66BC">
      <w:pPr>
        <w:pStyle w:val="Prrafodelista"/>
        <w:widowControl w:val="0"/>
        <w:numPr>
          <w:ilvl w:val="0"/>
          <w:numId w:val="21"/>
        </w:numPr>
        <w:spacing w:line="276" w:lineRule="auto"/>
        <w:ind w:right="20"/>
        <w:jc w:val="both"/>
        <w:rPr>
          <w:rFonts w:ascii="Bookman Old Style" w:eastAsia="Bookman Old Style" w:hAnsi="Bookman Old Style" w:cs="Bookman Old Style"/>
          <w:b/>
          <w:bCs/>
          <w:color w:val="auto"/>
        </w:rPr>
      </w:pPr>
      <w:r w:rsidRPr="00752B69">
        <w:rPr>
          <w:rFonts w:ascii="Bookman Old Style" w:eastAsia="Bookman Old Style" w:hAnsi="Bookman Old Style" w:cs="Bookman Old Style"/>
          <w:b/>
          <w:bCs/>
          <w:color w:val="auto"/>
        </w:rPr>
        <w:t xml:space="preserve">Reducción de costos: </w:t>
      </w:r>
      <w:r w:rsidRPr="00752B69">
        <w:rPr>
          <w:rFonts w:ascii="Bookman Old Style" w:eastAsia="Bookman Old Style" w:hAnsi="Bookman Old Style" w:cs="Bookman Old Style"/>
          <w:color w:val="auto"/>
        </w:rPr>
        <w:t>Es claro que el utilizar de forma responsable los recursos de energía y agua, puede generar una disminución de costos tanto en los hogares como en las empresas,</w:t>
      </w:r>
      <w:r w:rsidR="00F520F3" w:rsidRPr="00752B69">
        <w:rPr>
          <w:rFonts w:ascii="Bookman Old Style" w:eastAsia="Bookman Old Style" w:hAnsi="Bookman Old Style" w:cs="Bookman Old Style"/>
          <w:color w:val="auto"/>
        </w:rPr>
        <w:t xml:space="preserve"> por </w:t>
      </w:r>
      <w:proofErr w:type="gramStart"/>
      <w:r w:rsidR="00F520F3" w:rsidRPr="00752B69">
        <w:rPr>
          <w:rFonts w:ascii="Bookman Old Style" w:eastAsia="Bookman Old Style" w:hAnsi="Bookman Old Style" w:cs="Bookman Old Style"/>
          <w:color w:val="auto"/>
        </w:rPr>
        <w:t>ejemplo</w:t>
      </w:r>
      <w:proofErr w:type="gramEnd"/>
      <w:r w:rsidR="00F520F3" w:rsidRPr="00752B69">
        <w:rPr>
          <w:rFonts w:ascii="Bookman Old Style" w:eastAsia="Bookman Old Style" w:hAnsi="Bookman Old Style" w:cs="Bookman Old Style"/>
          <w:color w:val="auto"/>
        </w:rPr>
        <w:t xml:space="preserve"> los sectores dedicados a la agricultura y ganadería, tendrían una disminución razonable en su costo de producción,</w:t>
      </w:r>
      <w:r w:rsidRPr="00752B69">
        <w:rPr>
          <w:rFonts w:ascii="Bookman Old Style" w:eastAsia="Bookman Old Style" w:hAnsi="Bookman Old Style" w:cs="Bookman Old Style"/>
          <w:color w:val="auto"/>
        </w:rPr>
        <w:t xml:space="preserve"> lo cual se vuelve una estrategia rentable para la viabilidad financiera de la ciudad.</w:t>
      </w:r>
    </w:p>
    <w:p w14:paraId="4A453926" w14:textId="77777777" w:rsidR="00F520F3" w:rsidRPr="00752B69" w:rsidRDefault="00F520F3" w:rsidP="00F520F3">
      <w:pPr>
        <w:pStyle w:val="Prrafodelista"/>
        <w:widowControl w:val="0"/>
        <w:spacing w:line="276" w:lineRule="auto"/>
        <w:ind w:left="720" w:right="20"/>
        <w:jc w:val="both"/>
        <w:rPr>
          <w:rFonts w:ascii="Bookman Old Style" w:eastAsia="Bookman Old Style" w:hAnsi="Bookman Old Style" w:cs="Bookman Old Style"/>
          <w:b/>
          <w:bCs/>
          <w:color w:val="auto"/>
        </w:rPr>
      </w:pPr>
    </w:p>
    <w:p w14:paraId="64E79270" w14:textId="52D34154" w:rsidR="007D1662" w:rsidRPr="00752B69" w:rsidRDefault="00F520F3" w:rsidP="00BB66BC">
      <w:pPr>
        <w:pStyle w:val="Prrafodelista"/>
        <w:widowControl w:val="0"/>
        <w:numPr>
          <w:ilvl w:val="0"/>
          <w:numId w:val="21"/>
        </w:numPr>
        <w:spacing w:line="276" w:lineRule="auto"/>
        <w:ind w:right="20"/>
        <w:jc w:val="both"/>
        <w:rPr>
          <w:rFonts w:ascii="Bookman Old Style" w:eastAsia="Bookman Old Style" w:hAnsi="Bookman Old Style" w:cs="Bookman Old Style"/>
          <w:b/>
          <w:bCs/>
          <w:color w:val="auto"/>
        </w:rPr>
      </w:pPr>
      <w:r w:rsidRPr="00752B69">
        <w:rPr>
          <w:rFonts w:ascii="Bookman Old Style" w:eastAsia="Bookman Old Style" w:hAnsi="Bookman Old Style" w:cs="Bookman Old Style"/>
          <w:b/>
          <w:bCs/>
          <w:color w:val="auto"/>
        </w:rPr>
        <w:t xml:space="preserve">Asegura la producción de </w:t>
      </w:r>
      <w:proofErr w:type="spellStart"/>
      <w:r w:rsidRPr="00752B69">
        <w:rPr>
          <w:rFonts w:ascii="Bookman Old Style" w:eastAsia="Bookman Old Style" w:hAnsi="Bookman Old Style" w:cs="Bookman Old Style"/>
          <w:b/>
          <w:bCs/>
          <w:color w:val="auto"/>
        </w:rPr>
        <w:t>almientos</w:t>
      </w:r>
      <w:proofErr w:type="spellEnd"/>
      <w:r w:rsidRPr="00752B69">
        <w:rPr>
          <w:rFonts w:ascii="Bookman Old Style" w:eastAsia="Bookman Old Style" w:hAnsi="Bookman Old Style" w:cs="Bookman Old Style"/>
          <w:b/>
          <w:bCs/>
          <w:color w:val="auto"/>
        </w:rPr>
        <w:t xml:space="preserve">: </w:t>
      </w:r>
      <w:r w:rsidR="001F4022" w:rsidRPr="00752B69">
        <w:rPr>
          <w:rFonts w:ascii="Bookman Old Style" w:eastAsia="Bookman Old Style" w:hAnsi="Bookman Old Style" w:cs="Bookman Old Style"/>
          <w:color w:val="auto"/>
        </w:rPr>
        <w:t>L</w:t>
      </w:r>
      <w:r w:rsidRPr="00752B69">
        <w:rPr>
          <w:rFonts w:ascii="Bookman Old Style" w:eastAsia="Bookman Old Style" w:hAnsi="Bookman Old Style" w:cs="Bookman Old Style"/>
          <w:color w:val="auto"/>
        </w:rPr>
        <w:t>as cosechas de f</w:t>
      </w:r>
      <w:r w:rsidR="001F4022" w:rsidRPr="00752B69">
        <w:rPr>
          <w:rFonts w:ascii="Bookman Old Style" w:eastAsia="Bookman Old Style" w:hAnsi="Bookman Old Style" w:cs="Bookman Old Style"/>
          <w:color w:val="auto"/>
        </w:rPr>
        <w:t>rutas</w:t>
      </w:r>
      <w:r w:rsidRPr="00752B69">
        <w:rPr>
          <w:rFonts w:ascii="Bookman Old Style" w:eastAsia="Bookman Old Style" w:hAnsi="Bookman Old Style" w:cs="Bookman Old Style"/>
          <w:color w:val="auto"/>
        </w:rPr>
        <w:t xml:space="preserve"> y verduras necesitan agua para crecer y poder ser consumibles, todos aquellos productos de la canasta familiar que necesiten agua para su </w:t>
      </w:r>
      <w:r w:rsidR="007F71A3" w:rsidRPr="00752B69">
        <w:rPr>
          <w:rFonts w:ascii="Bookman Old Style" w:eastAsia="Bookman Old Style" w:hAnsi="Bookman Old Style" w:cs="Bookman Old Style"/>
          <w:color w:val="auto"/>
        </w:rPr>
        <w:t>elaboración</w:t>
      </w:r>
      <w:r w:rsidRPr="00752B69">
        <w:rPr>
          <w:rFonts w:ascii="Bookman Old Style" w:eastAsia="Bookman Old Style" w:hAnsi="Bookman Old Style" w:cs="Bookman Old Style"/>
          <w:color w:val="auto"/>
        </w:rPr>
        <w:t xml:space="preserve"> sufrirían altas variaciones en los precios finales al consumidor, debido a los escases de agua.</w:t>
      </w:r>
    </w:p>
    <w:p w14:paraId="3C3625D9" w14:textId="77777777" w:rsidR="00F520F3" w:rsidRPr="00752B69" w:rsidRDefault="00F520F3" w:rsidP="00F520F3">
      <w:pPr>
        <w:pStyle w:val="Prrafodelista"/>
        <w:rPr>
          <w:rFonts w:ascii="Bookman Old Style" w:eastAsia="Bookman Old Style" w:hAnsi="Bookman Old Style" w:cs="Bookman Old Style"/>
          <w:b/>
          <w:bCs/>
          <w:color w:val="auto"/>
        </w:rPr>
      </w:pPr>
    </w:p>
    <w:p w14:paraId="027777A8" w14:textId="3A7228C1" w:rsidR="00F520F3" w:rsidRPr="00752B69" w:rsidRDefault="00F520F3" w:rsidP="00F520F3">
      <w:pPr>
        <w:widowControl w:val="0"/>
        <w:spacing w:line="276" w:lineRule="auto"/>
        <w:ind w:right="20"/>
        <w:jc w:val="both"/>
        <w:rPr>
          <w:rFonts w:ascii="Bookman Old Style" w:eastAsia="Bookman Old Style" w:hAnsi="Bookman Old Style" w:cs="Bookman Old Style"/>
          <w:color w:val="auto"/>
        </w:rPr>
      </w:pPr>
      <w:r w:rsidRPr="00752B69">
        <w:rPr>
          <w:rFonts w:ascii="Bookman Old Style" w:eastAsia="Bookman Old Style" w:hAnsi="Bookman Old Style" w:cs="Bookman Old Style"/>
          <w:color w:val="auto"/>
        </w:rPr>
        <w:t xml:space="preserve">Aunque el planeta este compuesto en su mayoría de agua, se debe tener en cuenta que de todo el recurso </w:t>
      </w:r>
      <w:r w:rsidR="00E91AAF" w:rsidRPr="00752B69">
        <w:rPr>
          <w:rFonts w:ascii="Bookman Old Style" w:eastAsia="Bookman Old Style" w:hAnsi="Bookman Old Style" w:cs="Bookman Old Style"/>
          <w:color w:val="auto"/>
        </w:rPr>
        <w:t>hídrico</w:t>
      </w:r>
      <w:r w:rsidRPr="00752B69">
        <w:rPr>
          <w:rFonts w:ascii="Bookman Old Style" w:eastAsia="Bookman Old Style" w:hAnsi="Bookman Old Style" w:cs="Bookman Old Style"/>
          <w:color w:val="auto"/>
        </w:rPr>
        <w:t xml:space="preserve"> el 97%  es agua salada, y solo el 3% es agua dulce, de ese 3% solo el 0,5% es apta para consumo</w:t>
      </w:r>
      <w:r w:rsidR="00E91AAF" w:rsidRPr="00752B69">
        <w:rPr>
          <w:rFonts w:ascii="Bookman Old Style" w:eastAsia="Bookman Old Style" w:hAnsi="Bookman Old Style" w:cs="Bookman Old Style"/>
          <w:color w:val="auto"/>
        </w:rPr>
        <w:t>, y utilización en procesos de producción,</w:t>
      </w:r>
      <w:r w:rsidRPr="00752B69">
        <w:rPr>
          <w:rFonts w:ascii="Bookman Old Style" w:eastAsia="Bookman Old Style" w:hAnsi="Bookman Old Style" w:cs="Bookman Old Style"/>
          <w:color w:val="auto"/>
        </w:rPr>
        <w:t xml:space="preserve"> </w:t>
      </w:r>
      <w:r w:rsidR="00E91AAF" w:rsidRPr="00752B69">
        <w:rPr>
          <w:rFonts w:ascii="Bookman Old Style" w:eastAsia="Bookman Old Style" w:hAnsi="Bookman Old Style" w:cs="Bookman Old Style"/>
          <w:color w:val="auto"/>
        </w:rPr>
        <w:t>y a medida que aumenta la población mundial este pequeño porcentaje apto para el consumo se reduce</w:t>
      </w:r>
      <w:r w:rsidR="00E91AAF" w:rsidRPr="00752B69">
        <w:rPr>
          <w:rStyle w:val="Refdenotaalpie"/>
          <w:rFonts w:ascii="Bookman Old Style" w:eastAsia="Bookman Old Style" w:hAnsi="Bookman Old Style" w:cs="Bookman Old Style"/>
          <w:color w:val="auto"/>
        </w:rPr>
        <w:footnoteReference w:id="9"/>
      </w:r>
      <w:r w:rsidR="00E91AAF" w:rsidRPr="00752B69">
        <w:rPr>
          <w:rFonts w:ascii="Bookman Old Style" w:eastAsia="Bookman Old Style" w:hAnsi="Bookman Old Style" w:cs="Bookman Old Style"/>
          <w:color w:val="auto"/>
        </w:rPr>
        <w:t xml:space="preserve">, por lo que se vuelve de vital importancia conservar y cuidar este recurso, y </w:t>
      </w:r>
      <w:proofErr w:type="spellStart"/>
      <w:r w:rsidR="00E91AAF" w:rsidRPr="00752B69">
        <w:rPr>
          <w:rFonts w:ascii="Bookman Old Style" w:eastAsia="Bookman Old Style" w:hAnsi="Bookman Old Style" w:cs="Bookman Old Style"/>
          <w:color w:val="auto"/>
        </w:rPr>
        <w:t>asi</w:t>
      </w:r>
      <w:proofErr w:type="spellEnd"/>
      <w:r w:rsidR="00E91AAF" w:rsidRPr="00752B69">
        <w:rPr>
          <w:rFonts w:ascii="Bookman Old Style" w:eastAsia="Bookman Old Style" w:hAnsi="Bookman Old Style" w:cs="Bookman Old Style"/>
          <w:color w:val="auto"/>
        </w:rPr>
        <w:t xml:space="preserve"> reducir la huella hídrica.</w:t>
      </w:r>
    </w:p>
    <w:p w14:paraId="31A36C2E" w14:textId="77777777" w:rsidR="003F62DA" w:rsidRPr="00752B69" w:rsidRDefault="003F62DA">
      <w:pPr>
        <w:widowControl w:val="0"/>
        <w:spacing w:line="276" w:lineRule="auto"/>
        <w:ind w:right="20"/>
        <w:jc w:val="both"/>
        <w:rPr>
          <w:rFonts w:ascii="Bookman Old Style" w:eastAsia="Bookman Old Style" w:hAnsi="Bookman Old Style" w:cs="Bookman Old Style"/>
          <w:color w:val="auto"/>
        </w:rPr>
      </w:pPr>
    </w:p>
    <w:p w14:paraId="6579E33F" w14:textId="77777777" w:rsidR="003F62DA" w:rsidRPr="00752B69" w:rsidRDefault="003F62DA">
      <w:pPr>
        <w:widowControl w:val="0"/>
        <w:spacing w:line="276" w:lineRule="auto"/>
        <w:ind w:right="20"/>
        <w:jc w:val="both"/>
        <w:rPr>
          <w:rFonts w:ascii="Bookman Old Style" w:eastAsia="Bookman Old Style" w:hAnsi="Bookman Old Style" w:cs="Bookman Old Style"/>
          <w:color w:val="auto"/>
        </w:rPr>
      </w:pPr>
    </w:p>
    <w:p w14:paraId="100FCD1E" w14:textId="77777777" w:rsidR="00D379FA" w:rsidRPr="00752B69" w:rsidRDefault="0074618C">
      <w:pPr>
        <w:spacing w:line="276" w:lineRule="auto"/>
        <w:jc w:val="both"/>
        <w:rPr>
          <w:rFonts w:ascii="Bookman Old Style" w:eastAsia="Bookman Old Style" w:hAnsi="Bookman Old Style" w:cs="Bookman Old Style"/>
          <w:b/>
        </w:rPr>
      </w:pPr>
      <w:r w:rsidRPr="000417B3">
        <w:rPr>
          <w:rFonts w:ascii="Bookman Old Style" w:eastAsia="Bookman Old Style" w:hAnsi="Bookman Old Style" w:cs="Bookman Old Style"/>
          <w:b/>
        </w:rPr>
        <w:t>Participación Ciudadana en el presente Proyecto de Acuerdo.</w:t>
      </w:r>
    </w:p>
    <w:p w14:paraId="493CBA96" w14:textId="77777777" w:rsidR="00D379FA" w:rsidRPr="00752B69" w:rsidRDefault="00D379FA">
      <w:pPr>
        <w:spacing w:line="276" w:lineRule="auto"/>
        <w:jc w:val="both"/>
        <w:rPr>
          <w:rFonts w:ascii="Bookman Old Style" w:eastAsia="Bookman Old Style" w:hAnsi="Bookman Old Style" w:cs="Bookman Old Style"/>
          <w:b/>
        </w:rPr>
      </w:pPr>
    </w:p>
    <w:p w14:paraId="24CF08BF" w14:textId="6319F79D"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En el marco del presente proyecto se llevó a cabo una encuesta con la finalidad de conocer la opinión de la ciudadanía en relación su percepción sobre </w:t>
      </w:r>
    </w:p>
    <w:p w14:paraId="3475F795" w14:textId="77777777" w:rsidR="007A4E1A" w:rsidRPr="00752B69" w:rsidRDefault="007A4E1A">
      <w:pPr>
        <w:spacing w:line="276" w:lineRule="auto"/>
        <w:jc w:val="both"/>
        <w:rPr>
          <w:rFonts w:ascii="Bookman Old Style" w:eastAsia="Bookman Old Style" w:hAnsi="Bookman Old Style" w:cs="Bookman Old Style"/>
        </w:rPr>
      </w:pPr>
    </w:p>
    <w:p w14:paraId="358F4DAC" w14:textId="77777777" w:rsidR="00D379FA" w:rsidRPr="00752B69" w:rsidRDefault="0074618C">
      <w:pPr>
        <w:spacing w:line="276" w:lineRule="auto"/>
        <w:jc w:val="both"/>
        <w:rPr>
          <w:rFonts w:ascii="Bookman Old Style" w:eastAsia="Bookman Old Style" w:hAnsi="Bookman Old Style" w:cs="Bookman Old Style"/>
          <w:b/>
        </w:rPr>
      </w:pPr>
      <w:r w:rsidRPr="00752B69">
        <w:rPr>
          <w:rFonts w:ascii="Bookman Old Style" w:eastAsia="Bookman Old Style" w:hAnsi="Bookman Old Style" w:cs="Bookman Old Style"/>
          <w:b/>
        </w:rPr>
        <w:t>Relación del Proyecto con los Objetivos de Desarrollo Sostenible (ODS)</w:t>
      </w:r>
    </w:p>
    <w:p w14:paraId="55A3817F" w14:textId="77777777" w:rsidR="00D379FA" w:rsidRPr="00752B69" w:rsidRDefault="00D379FA">
      <w:pPr>
        <w:widowControl w:val="0"/>
        <w:spacing w:line="276" w:lineRule="auto"/>
        <w:ind w:right="20"/>
        <w:jc w:val="both"/>
        <w:rPr>
          <w:rFonts w:ascii="Bookman Old Style" w:eastAsia="Bookman Old Style" w:hAnsi="Bookman Old Style" w:cs="Bookman Old Style"/>
        </w:rPr>
      </w:pPr>
    </w:p>
    <w:p w14:paraId="63EFACCF" w14:textId="50D1EEE1" w:rsidR="00D379FA" w:rsidRPr="00752B69" w:rsidRDefault="0074618C">
      <w:pPr>
        <w:widowControl w:val="0"/>
        <w:spacing w:line="276" w:lineRule="auto"/>
        <w:ind w:right="20"/>
        <w:jc w:val="both"/>
        <w:rPr>
          <w:rFonts w:ascii="Bookman Old Style" w:eastAsia="Bookman Old Style" w:hAnsi="Bookman Old Style" w:cs="Bookman Old Style"/>
          <w:i/>
          <w:color w:val="212529"/>
        </w:rPr>
      </w:pPr>
      <w:r w:rsidRPr="00752B69">
        <w:rPr>
          <w:rFonts w:ascii="Bookman Old Style" w:eastAsia="Bookman Old Style" w:hAnsi="Bookman Old Style" w:cs="Bookman Old Style"/>
        </w:rPr>
        <w:t xml:space="preserve">De acuerdo con los objetivos publicados en la página de la </w:t>
      </w:r>
      <w:r w:rsidR="002E7FE3" w:rsidRPr="00752B69">
        <w:rPr>
          <w:rFonts w:ascii="Bookman Old Style" w:eastAsia="Bookman Old Style" w:hAnsi="Bookman Old Style" w:cs="Bookman Old Style"/>
        </w:rPr>
        <w:t>Dirección Nacional de</w:t>
      </w:r>
      <w:r w:rsidRPr="00752B69">
        <w:rPr>
          <w:rFonts w:ascii="Bookman Old Style" w:eastAsia="Bookman Old Style" w:hAnsi="Bookman Old Style" w:cs="Bookman Old Style"/>
        </w:rPr>
        <w:t xml:space="preserve"> </w:t>
      </w:r>
      <w:r w:rsidR="009D11CD" w:rsidRPr="00752B69">
        <w:rPr>
          <w:rFonts w:ascii="Bookman Old Style" w:eastAsia="Bookman Old Style" w:hAnsi="Bookman Old Style" w:cs="Bookman Old Style"/>
        </w:rPr>
        <w:t>Planeación,</w:t>
      </w:r>
      <w:r w:rsidRPr="00752B69">
        <w:rPr>
          <w:rFonts w:ascii="Bookman Old Style" w:eastAsia="Bookman Old Style" w:hAnsi="Bookman Old Style" w:cs="Bookman Old Style"/>
        </w:rPr>
        <w:t xml:space="preserve"> uno de los objetivos de desarrollo sostenible es,</w:t>
      </w:r>
      <w:r w:rsidRPr="00752B69">
        <w:rPr>
          <w:rFonts w:ascii="Bookman Old Style" w:eastAsia="Bookman Old Style" w:hAnsi="Bookman Old Style" w:cs="Bookman Old Style"/>
          <w:i/>
        </w:rPr>
        <w:t xml:space="preserve"> </w:t>
      </w:r>
      <w:r w:rsidR="009D11CD" w:rsidRPr="00752B69">
        <w:rPr>
          <w:rFonts w:ascii="Bookman Old Style" w:eastAsia="Bookman Old Style" w:hAnsi="Bookman Old Style" w:cs="Bookman Old Style"/>
          <w:i/>
        </w:rPr>
        <w:t>“</w:t>
      </w:r>
      <w:r w:rsidR="009D11CD" w:rsidRPr="00752B69">
        <w:rPr>
          <w:rFonts w:ascii="Bookman Old Style" w:eastAsia="Bookman Old Style" w:hAnsi="Bookman Old Style" w:cs="Bookman Old Style"/>
          <w:i/>
          <w:color w:val="212529"/>
        </w:rPr>
        <w:t>Asegurar la conservación, el restablecimiento y el uso sostenible de los ecosistemas terrestres y los ecosistemas interiores de agua dulce y sus servicios, en particular los bosques, los humedales, las montañas y las zonas áridas…”</w:t>
      </w:r>
      <w:r w:rsidR="009D11CD" w:rsidRPr="00752B69">
        <w:rPr>
          <w:rStyle w:val="Refdenotaalpie"/>
          <w:rFonts w:ascii="Bookman Old Style" w:eastAsia="Bookman Old Style" w:hAnsi="Bookman Old Style" w:cs="Bookman Old Style"/>
          <w:i/>
          <w:color w:val="212529"/>
        </w:rPr>
        <w:footnoteReference w:id="10"/>
      </w:r>
      <w:r w:rsidR="009D11CD" w:rsidRPr="00752B69">
        <w:rPr>
          <w:rFonts w:ascii="Bookman Old Style" w:eastAsia="Bookman Old Style" w:hAnsi="Bookman Old Style" w:cs="Bookman Old Style"/>
          <w:color w:val="212529"/>
          <w:highlight w:val="white"/>
          <w:vertAlign w:val="superscript"/>
        </w:rPr>
        <w:t xml:space="preserve"> </w:t>
      </w:r>
    </w:p>
    <w:p w14:paraId="30B7A681" w14:textId="77777777" w:rsidR="009D11CD" w:rsidRPr="00752B69" w:rsidRDefault="009D11CD">
      <w:pPr>
        <w:widowControl w:val="0"/>
        <w:spacing w:line="276" w:lineRule="auto"/>
        <w:ind w:right="20"/>
        <w:jc w:val="both"/>
        <w:rPr>
          <w:rFonts w:ascii="Bookman Old Style" w:eastAsia="Bookman Old Style" w:hAnsi="Bookman Old Style" w:cs="Bookman Old Style"/>
          <w:i/>
          <w:color w:val="212529"/>
        </w:rPr>
      </w:pPr>
    </w:p>
    <w:p w14:paraId="7CC571D0" w14:textId="20C61F55" w:rsidR="00D379FA" w:rsidRPr="00752B69" w:rsidRDefault="0074618C">
      <w:pPr>
        <w:widowControl w:val="0"/>
        <w:spacing w:line="276" w:lineRule="auto"/>
        <w:ind w:right="20"/>
        <w:jc w:val="both"/>
        <w:rPr>
          <w:rFonts w:ascii="Bookman Old Style" w:eastAsia="Bookman Old Style" w:hAnsi="Bookman Old Style" w:cs="Bookman Old Style"/>
          <w:color w:val="212529"/>
          <w:highlight w:val="white"/>
        </w:rPr>
      </w:pPr>
      <w:r w:rsidRPr="00752B69">
        <w:rPr>
          <w:rFonts w:ascii="Bookman Old Style" w:eastAsia="Bookman Old Style" w:hAnsi="Bookman Old Style" w:cs="Bookman Old Style"/>
          <w:color w:val="212529"/>
          <w:highlight w:val="white"/>
        </w:rPr>
        <w:t>Se entiende que</w:t>
      </w:r>
      <w:r w:rsidR="009D11CD" w:rsidRPr="00752B69">
        <w:rPr>
          <w:rFonts w:ascii="Bookman Old Style" w:eastAsia="Bookman Old Style" w:hAnsi="Bookman Old Style" w:cs="Bookman Old Style"/>
          <w:color w:val="212529"/>
          <w:highlight w:val="white"/>
        </w:rPr>
        <w:t xml:space="preserve"> dictar lineamientos para el ahorro de agua y </w:t>
      </w:r>
      <w:proofErr w:type="gramStart"/>
      <w:r w:rsidR="009D11CD" w:rsidRPr="00752B69">
        <w:rPr>
          <w:rFonts w:ascii="Bookman Old Style" w:eastAsia="Bookman Old Style" w:hAnsi="Bookman Old Style" w:cs="Bookman Old Style"/>
          <w:color w:val="212529"/>
          <w:highlight w:val="white"/>
        </w:rPr>
        <w:t xml:space="preserve">energía </w:t>
      </w:r>
      <w:r w:rsidRPr="00752B69">
        <w:rPr>
          <w:rFonts w:ascii="Bookman Old Style" w:eastAsia="Bookman Old Style" w:hAnsi="Bookman Old Style" w:cs="Bookman Old Style"/>
          <w:color w:val="212529"/>
          <w:highlight w:val="white"/>
        </w:rPr>
        <w:t xml:space="preserve"> puede</w:t>
      </w:r>
      <w:proofErr w:type="gramEnd"/>
      <w:r w:rsidRPr="00752B69">
        <w:rPr>
          <w:rFonts w:ascii="Bookman Old Style" w:eastAsia="Bookman Old Style" w:hAnsi="Bookman Old Style" w:cs="Bookman Old Style"/>
          <w:color w:val="212529"/>
          <w:highlight w:val="white"/>
        </w:rPr>
        <w:t xml:space="preserve"> impactar positivamente en el cumplimiento de la meta trazada y a su vez, en el cumplimiento del objetivo, ya que, como se explica en el cuerpo del proyecto, una de las ventajas de est</w:t>
      </w:r>
      <w:r w:rsidR="009D11CD" w:rsidRPr="00752B69">
        <w:rPr>
          <w:rFonts w:ascii="Bookman Old Style" w:eastAsia="Bookman Old Style" w:hAnsi="Bookman Old Style" w:cs="Bookman Old Style"/>
          <w:color w:val="212529"/>
          <w:highlight w:val="white"/>
        </w:rPr>
        <w:t>a iniciativa</w:t>
      </w:r>
      <w:r w:rsidRPr="00752B69">
        <w:rPr>
          <w:rFonts w:ascii="Bookman Old Style" w:eastAsia="Bookman Old Style" w:hAnsi="Bookman Old Style" w:cs="Bookman Old Style"/>
          <w:color w:val="212529"/>
          <w:highlight w:val="white"/>
        </w:rPr>
        <w:t xml:space="preserve"> es la </w:t>
      </w:r>
      <w:r w:rsidR="009D11CD" w:rsidRPr="00752B69">
        <w:rPr>
          <w:rFonts w:ascii="Bookman Old Style" w:eastAsia="Bookman Old Style" w:hAnsi="Bookman Old Style" w:cs="Bookman Old Style"/>
          <w:color w:val="212529"/>
          <w:highlight w:val="white"/>
        </w:rPr>
        <w:t>conservación de recursos naturales y así mantener con vida los diferentes ecosistemas</w:t>
      </w:r>
    </w:p>
    <w:p w14:paraId="3DAC38FD" w14:textId="77777777" w:rsidR="00D379FA" w:rsidRPr="00752B69" w:rsidRDefault="00D379FA">
      <w:pPr>
        <w:widowControl w:val="0"/>
        <w:spacing w:line="276" w:lineRule="auto"/>
        <w:ind w:right="20"/>
        <w:jc w:val="both"/>
        <w:rPr>
          <w:rFonts w:ascii="Bookman Old Style" w:eastAsia="Bookman Old Style" w:hAnsi="Bookman Old Style" w:cs="Bookman Old Style"/>
        </w:rPr>
      </w:pPr>
    </w:p>
    <w:p w14:paraId="131328A4" w14:textId="77777777" w:rsidR="00D379FA" w:rsidRPr="00752B69" w:rsidRDefault="0074618C">
      <w:pPr>
        <w:jc w:val="both"/>
        <w:rPr>
          <w:rFonts w:ascii="Bookman Old Style" w:eastAsia="Bookman Old Style" w:hAnsi="Bookman Old Style" w:cs="Bookman Old Style"/>
          <w:b/>
        </w:rPr>
      </w:pPr>
      <w:r w:rsidRPr="00752B69">
        <w:rPr>
          <w:rFonts w:ascii="Bookman Old Style" w:eastAsia="Bookman Old Style" w:hAnsi="Bookman Old Style" w:cs="Bookman Old Style"/>
          <w:b/>
        </w:rPr>
        <w:t>RELACIÓN DEL PROYECTO CON EL PLAN DE DESARROLLO VIGENTE</w:t>
      </w:r>
    </w:p>
    <w:p w14:paraId="610AD02D" w14:textId="77777777" w:rsidR="00D379FA" w:rsidRPr="00752B69" w:rsidRDefault="00D379FA">
      <w:pPr>
        <w:jc w:val="both"/>
        <w:rPr>
          <w:rFonts w:ascii="Bookman Old Style" w:eastAsia="Bookman Old Style" w:hAnsi="Bookman Old Style" w:cs="Bookman Old Style"/>
          <w:b/>
        </w:rPr>
      </w:pPr>
    </w:p>
    <w:p w14:paraId="76E13BD1" w14:textId="77777777" w:rsidR="00D379FA" w:rsidRPr="00752B69" w:rsidRDefault="0074618C">
      <w:pPr>
        <w:jc w:val="both"/>
        <w:rPr>
          <w:rFonts w:ascii="Bookman Old Style" w:eastAsia="Bookman Old Style" w:hAnsi="Bookman Old Style" w:cs="Bookman Old Style"/>
          <w:b/>
        </w:rPr>
      </w:pPr>
      <w:r w:rsidRPr="00752B69">
        <w:rPr>
          <w:rFonts w:ascii="Bookman Old Style" w:eastAsia="Bookman Old Style" w:hAnsi="Bookman Old Style" w:cs="Bookman Old Style"/>
          <w:b/>
        </w:rPr>
        <w:t>Una de las tareas fundamentales en la formulación de proyectos de acuerdo, es que estos guarden relación con el Plan de Desarrollo.</w:t>
      </w:r>
    </w:p>
    <w:p w14:paraId="39C0A93A" w14:textId="77777777" w:rsidR="00D379FA" w:rsidRPr="00752B69" w:rsidRDefault="00D379FA">
      <w:pPr>
        <w:jc w:val="both"/>
        <w:rPr>
          <w:rFonts w:ascii="Bookman Old Style" w:eastAsia="Bookman Old Style" w:hAnsi="Bookman Old Style" w:cs="Bookman Old Style"/>
          <w:b/>
        </w:rPr>
      </w:pPr>
    </w:p>
    <w:p w14:paraId="4FA299A9" w14:textId="6908B11D" w:rsidR="00D379FA" w:rsidRPr="00752B69" w:rsidRDefault="0074618C">
      <w:pPr>
        <w:jc w:val="both"/>
        <w:rPr>
          <w:rFonts w:ascii="Bookman Old Style" w:eastAsia="Bookman Old Style" w:hAnsi="Bookman Old Style" w:cs="Bookman Old Style"/>
        </w:rPr>
      </w:pPr>
      <w:r w:rsidRPr="00752B69">
        <w:rPr>
          <w:rFonts w:ascii="Bookman Old Style" w:eastAsia="Bookman Old Style" w:hAnsi="Bookman Old Style" w:cs="Bookman Old Style"/>
          <w:b/>
        </w:rPr>
        <w:t xml:space="preserve">Sobre el particular, encontramos </w:t>
      </w:r>
      <w:proofErr w:type="gramStart"/>
      <w:r w:rsidRPr="00752B69">
        <w:rPr>
          <w:rFonts w:ascii="Bookman Old Style" w:eastAsia="Bookman Old Style" w:hAnsi="Bookman Old Style" w:cs="Bookman Old Style"/>
          <w:b/>
        </w:rPr>
        <w:t>que</w:t>
      </w:r>
      <w:proofErr w:type="gramEnd"/>
      <w:r w:rsidRPr="00752B69">
        <w:rPr>
          <w:rFonts w:ascii="Bookman Old Style" w:eastAsia="Bookman Old Style" w:hAnsi="Bookman Old Style" w:cs="Bookman Old Style"/>
          <w:b/>
        </w:rPr>
        <w:t xml:space="preserve"> en Plan de Desarrollo Económico, Social, Ambiental y de Obras Públicas del Distrito Capital 2020-2024 </w:t>
      </w:r>
      <w:r w:rsidRPr="00752B69">
        <w:rPr>
          <w:rFonts w:ascii="Bookman Old Style" w:eastAsia="Bookman Old Style" w:hAnsi="Bookman Old Style" w:cs="Bookman Old Style"/>
        </w:rPr>
        <w:t>“</w:t>
      </w:r>
      <w:r w:rsidR="00B408D3" w:rsidRPr="00752B69">
        <w:rPr>
          <w:rFonts w:ascii="Bookman Old Style" w:eastAsia="Bookman Old Style" w:hAnsi="Bookman Old Style" w:cs="Bookman Old Style"/>
        </w:rPr>
        <w:t>Bogotá camina segura</w:t>
      </w:r>
      <w:r w:rsidRPr="00752B69">
        <w:rPr>
          <w:rFonts w:ascii="Bookman Old Style" w:eastAsia="Bookman Old Style" w:hAnsi="Bookman Old Style" w:cs="Bookman Old Style"/>
        </w:rPr>
        <w:t xml:space="preserve">” se estableció como </w:t>
      </w:r>
      <w:r w:rsidR="00B408D3" w:rsidRPr="00752B69">
        <w:rPr>
          <w:rFonts w:ascii="Bookman Old Style" w:eastAsia="Bookman Old Style" w:hAnsi="Bookman Old Style" w:cs="Bookman Old Style"/>
        </w:rPr>
        <w:t xml:space="preserve">objetivo estratégico en el </w:t>
      </w:r>
      <w:proofErr w:type="spellStart"/>
      <w:r w:rsidR="00B408D3" w:rsidRPr="00752B69">
        <w:rPr>
          <w:rFonts w:ascii="Bookman Old Style" w:eastAsia="Bookman Old Style" w:hAnsi="Bookman Old Style" w:cs="Bookman Old Style"/>
        </w:rPr>
        <w:t>articulo</w:t>
      </w:r>
      <w:proofErr w:type="spellEnd"/>
      <w:r w:rsidR="00B408D3" w:rsidRPr="00752B69">
        <w:rPr>
          <w:rFonts w:ascii="Bookman Old Style" w:eastAsia="Bookman Old Style" w:hAnsi="Bookman Old Style" w:cs="Bookman Old Style"/>
        </w:rPr>
        <w:t xml:space="preserve"> 13 indica que</w:t>
      </w:r>
      <w:r w:rsidRPr="00752B69">
        <w:rPr>
          <w:rFonts w:ascii="Bookman Old Style" w:eastAsia="Bookman Old Style" w:hAnsi="Bookman Old Style" w:cs="Bookman Old Style"/>
        </w:rPr>
        <w:t xml:space="preserve"> </w:t>
      </w:r>
      <w:r w:rsidR="00B408D3" w:rsidRPr="00752B69">
        <w:rPr>
          <w:rFonts w:ascii="Bookman Old Style" w:eastAsia="Bookman Old Style" w:hAnsi="Bookman Old Style" w:cs="Bookman Old Style"/>
          <w:i/>
        </w:rPr>
        <w:t>“</w:t>
      </w:r>
      <w:r w:rsidR="00B408D3" w:rsidRPr="00752B69">
        <w:rPr>
          <w:rFonts w:ascii="Bookman Old Style" w:hAnsi="Bookman Old Style"/>
          <w:i/>
        </w:rPr>
        <w:t>la Región Metropolitana Bogotá Cundinamarca (RMBC) y, en general, con los municipios vecinos. Entre todos debemos visualizar el manejo de la oferta natural, ampliar la protección de las reservas de agua potable y de suelo de alta capacidad agrológica”</w:t>
      </w:r>
    </w:p>
    <w:p w14:paraId="6FB392A1" w14:textId="098DC3F8" w:rsidR="00B408D3" w:rsidRPr="00752B69" w:rsidRDefault="00B408D3">
      <w:pPr>
        <w:jc w:val="both"/>
        <w:rPr>
          <w:rFonts w:ascii="Bookman Old Style" w:eastAsia="Bookman Old Style" w:hAnsi="Bookman Old Style" w:cs="Bookman Old Style"/>
        </w:rPr>
      </w:pPr>
    </w:p>
    <w:p w14:paraId="1EA3B938" w14:textId="44FD0675" w:rsidR="00B408D3" w:rsidRPr="00752B69" w:rsidRDefault="00B408D3">
      <w:pPr>
        <w:jc w:val="both"/>
        <w:rPr>
          <w:rFonts w:ascii="Bookman Old Style" w:eastAsia="Bookman Old Style" w:hAnsi="Bookman Old Style" w:cs="Bookman Old Style"/>
          <w:i/>
        </w:rPr>
      </w:pPr>
      <w:r w:rsidRPr="00752B69">
        <w:rPr>
          <w:rFonts w:ascii="Bookman Old Style" w:eastAsia="Bookman Old Style" w:hAnsi="Bookman Old Style" w:cs="Bookman Old Style"/>
        </w:rPr>
        <w:t>Adicional a esto a partir de este objetivo “</w:t>
      </w:r>
      <w:r w:rsidRPr="00752B69">
        <w:rPr>
          <w:rFonts w:ascii="Bookman Old Style" w:hAnsi="Bookman Old Style"/>
          <w:i/>
        </w:rPr>
        <w:t>se aporta al cumplimiento de los Objetivos de Desarrollo Sostenible 4.6 Agua limpia y saneamiento, 4.11 Ciudades y comunidades sostenibles, 4.12 Producción y consumo responsable, 4.13 Acción por el clima, 4.15 Vida de ecosistemas terrestres y ODS 7 Energía asequible y no contaminantes.”</w:t>
      </w:r>
    </w:p>
    <w:p w14:paraId="2EA1A042" w14:textId="77777777" w:rsidR="00B408D3" w:rsidRPr="00752B69" w:rsidRDefault="00B408D3">
      <w:pPr>
        <w:jc w:val="both"/>
        <w:rPr>
          <w:rFonts w:ascii="Bookman Old Style" w:eastAsia="Bookman Old Style" w:hAnsi="Bookman Old Style" w:cs="Bookman Old Style"/>
        </w:rPr>
      </w:pPr>
    </w:p>
    <w:p w14:paraId="2BEDD890" w14:textId="570D2718" w:rsidR="00D379FA" w:rsidRPr="00752B69" w:rsidRDefault="0074618C">
      <w:pPr>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Por lo tanto, se evidencia la necesidad de fortalecer la normatividad distrital en aras de cumplir la meta trazada en dicha norma. </w:t>
      </w:r>
    </w:p>
    <w:p w14:paraId="5E99E2EE" w14:textId="77777777" w:rsidR="00D379FA" w:rsidRPr="00752B69" w:rsidRDefault="00D379FA">
      <w:pPr>
        <w:jc w:val="both"/>
        <w:rPr>
          <w:rFonts w:ascii="Bookman Old Style" w:eastAsia="Bookman Old Style" w:hAnsi="Bookman Old Style" w:cs="Bookman Old Style"/>
          <w:b/>
        </w:rPr>
      </w:pPr>
    </w:p>
    <w:p w14:paraId="2FDA4333" w14:textId="77777777" w:rsidR="00D379FA" w:rsidRPr="00752B69" w:rsidRDefault="00D379FA">
      <w:pPr>
        <w:widowControl w:val="0"/>
        <w:spacing w:line="276" w:lineRule="auto"/>
        <w:ind w:right="20"/>
        <w:jc w:val="both"/>
        <w:rPr>
          <w:rFonts w:ascii="Bookman Old Style" w:eastAsia="Bookman Old Style" w:hAnsi="Bookman Old Style" w:cs="Bookman Old Style"/>
        </w:rPr>
      </w:pPr>
    </w:p>
    <w:p w14:paraId="6350B9A4"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b/>
        </w:rPr>
        <w:t>ANÁLISIS DE LA COMPETENCIA QUE PUEDEN ASUMIR LOS DIFERENTES SECTORES DE LA ADMINISTRACIÓN EN EL SISTEMA DE ATENCIÓN INTEGRAL</w:t>
      </w:r>
      <w:r w:rsidRPr="00752B69">
        <w:rPr>
          <w:rFonts w:ascii="Bookman Old Style" w:eastAsia="Bookman Old Style" w:hAnsi="Bookman Old Style" w:cs="Bookman Old Style"/>
        </w:rPr>
        <w:t>:</w:t>
      </w:r>
    </w:p>
    <w:p w14:paraId="2AEEB8AC" w14:textId="77777777" w:rsidR="00D379FA" w:rsidRPr="00752B69" w:rsidRDefault="00D379FA">
      <w:pPr>
        <w:spacing w:line="276" w:lineRule="auto"/>
        <w:jc w:val="both"/>
        <w:rPr>
          <w:rFonts w:ascii="Bookman Old Style" w:eastAsia="Bookman Old Style" w:hAnsi="Bookman Old Style" w:cs="Bookman Old Style"/>
        </w:rPr>
      </w:pPr>
    </w:p>
    <w:p w14:paraId="69EF6525" w14:textId="39ED83FB" w:rsidR="00D379FA" w:rsidRPr="00752B69" w:rsidRDefault="0074618C">
      <w:pPr>
        <w:numPr>
          <w:ilvl w:val="0"/>
          <w:numId w:val="7"/>
        </w:numPr>
        <w:pBdr>
          <w:top w:val="nil"/>
          <w:left w:val="nil"/>
          <w:bottom w:val="nil"/>
          <w:right w:val="nil"/>
          <w:between w:val="nil"/>
        </w:pBd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b/>
        </w:rPr>
        <w:t xml:space="preserve">Secretaría de Ambiente: </w:t>
      </w:r>
    </w:p>
    <w:p w14:paraId="20082C76" w14:textId="77777777" w:rsidR="00D379FA" w:rsidRPr="00752B69" w:rsidRDefault="00D379FA">
      <w:pPr>
        <w:spacing w:line="276" w:lineRule="auto"/>
        <w:jc w:val="both"/>
        <w:rPr>
          <w:rFonts w:ascii="Bookman Old Style" w:eastAsia="Bookman Old Style" w:hAnsi="Bookman Old Style" w:cs="Bookman Old Style"/>
          <w:b/>
        </w:rPr>
      </w:pPr>
    </w:p>
    <w:p w14:paraId="749E738B" w14:textId="09F90BCD" w:rsidR="00D379FA" w:rsidRPr="00752B69" w:rsidRDefault="0074618C">
      <w:pPr>
        <w:spacing w:line="276" w:lineRule="auto"/>
        <w:jc w:val="both"/>
        <w:rPr>
          <w:rFonts w:ascii="Bookman Old Style" w:eastAsia="Bookman Old Style" w:hAnsi="Bookman Old Style" w:cs="Bookman Old Style"/>
          <w:highlight w:val="white"/>
        </w:rPr>
      </w:pPr>
      <w:r w:rsidRPr="00752B69">
        <w:rPr>
          <w:rFonts w:ascii="Bookman Old Style" w:eastAsia="Bookman Old Style" w:hAnsi="Bookman Old Style" w:cs="Bookman Old Style"/>
          <w:highlight w:val="white"/>
        </w:rPr>
        <w:t>La Secretaria Distrital de Ambiente, como autoridad ambiental del Distrito Capital propende por el desarrollo sostenible de la ciudad, formulando promoviendo y orientando políticas, planes y programas que permitan la conservación, protección y recuperación del ambiente y de los bienes y servicios naturales de la Estructura Ecológica Principal y de las áreas de interés ambiental; esta entidad, en el marco del proyecto, puede analizar el impacto de</w:t>
      </w:r>
      <w:r w:rsidR="00FD4603" w:rsidRPr="00752B69">
        <w:rPr>
          <w:rFonts w:ascii="Bookman Old Style" w:eastAsia="Bookman Old Style" w:hAnsi="Bookman Old Style" w:cs="Bookman Old Style"/>
          <w:highlight w:val="white"/>
        </w:rPr>
        <w:t xml:space="preserve"> las políticas de ahorro y consumo responsable de agua y energía en Bogotá.</w:t>
      </w:r>
    </w:p>
    <w:p w14:paraId="57665623" w14:textId="2C177119" w:rsidR="00D379FA" w:rsidRPr="00752B69" w:rsidRDefault="00D379FA" w:rsidP="00FD4603">
      <w:pPr>
        <w:pBdr>
          <w:top w:val="nil"/>
          <w:left w:val="nil"/>
          <w:bottom w:val="nil"/>
          <w:right w:val="nil"/>
          <w:between w:val="nil"/>
        </w:pBdr>
        <w:spacing w:line="276" w:lineRule="auto"/>
        <w:jc w:val="both"/>
        <w:rPr>
          <w:rFonts w:ascii="Bookman Old Style" w:eastAsia="Bookman Old Style" w:hAnsi="Bookman Old Style" w:cs="Bookman Old Style"/>
          <w:b/>
        </w:rPr>
      </w:pPr>
    </w:p>
    <w:p w14:paraId="0C0365B1" w14:textId="77777777" w:rsidR="00D379FA" w:rsidRPr="00752B69" w:rsidRDefault="0074618C">
      <w:pPr>
        <w:numPr>
          <w:ilvl w:val="0"/>
          <w:numId w:val="7"/>
        </w:numPr>
        <w:pBdr>
          <w:top w:val="nil"/>
          <w:left w:val="nil"/>
          <w:bottom w:val="nil"/>
          <w:right w:val="nil"/>
          <w:between w:val="nil"/>
        </w:pBdr>
        <w:spacing w:line="276" w:lineRule="auto"/>
        <w:jc w:val="both"/>
        <w:rPr>
          <w:rFonts w:ascii="Bookman Old Style" w:eastAsia="Bookman Old Style" w:hAnsi="Bookman Old Style" w:cs="Bookman Old Style"/>
          <w:b/>
          <w:highlight w:val="white"/>
        </w:rPr>
      </w:pPr>
      <w:r w:rsidRPr="00752B69">
        <w:rPr>
          <w:rFonts w:ascii="Bookman Old Style" w:eastAsia="Bookman Old Style" w:hAnsi="Bookman Old Style" w:cs="Bookman Old Style"/>
          <w:b/>
          <w:highlight w:val="white"/>
        </w:rPr>
        <w:t xml:space="preserve">Secretaria de Gobierno </w:t>
      </w:r>
    </w:p>
    <w:p w14:paraId="7960FD21" w14:textId="77777777" w:rsidR="00D379FA" w:rsidRPr="00752B69" w:rsidRDefault="00D379FA">
      <w:pPr>
        <w:spacing w:line="276" w:lineRule="auto"/>
        <w:jc w:val="both"/>
        <w:rPr>
          <w:rFonts w:ascii="Bookman Old Style" w:eastAsia="Bookman Old Style" w:hAnsi="Bookman Old Style" w:cs="Bookman Old Style"/>
          <w:b/>
          <w:highlight w:val="white"/>
        </w:rPr>
      </w:pPr>
    </w:p>
    <w:p w14:paraId="18DBE648" w14:textId="1A5A8C4C"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La SDG como ente interlocutor entre todas las entidades del distrito es fundamental para coordinar y asociar a todas las entidades participantes en este proyecto con el fin de dar los mejores resultados posibles en el medio ambiente </w:t>
      </w:r>
    </w:p>
    <w:p w14:paraId="6A8DEB08" w14:textId="77777777" w:rsidR="00D379FA" w:rsidRPr="00752B69" w:rsidRDefault="00D379FA">
      <w:pPr>
        <w:spacing w:line="276" w:lineRule="auto"/>
        <w:jc w:val="both"/>
        <w:rPr>
          <w:rFonts w:ascii="Bookman Old Style" w:eastAsia="Bookman Old Style" w:hAnsi="Bookman Old Style" w:cs="Bookman Old Style"/>
        </w:rPr>
      </w:pPr>
    </w:p>
    <w:p w14:paraId="617E9375" w14:textId="77777777" w:rsidR="00D379FA" w:rsidRPr="00752B69" w:rsidRDefault="0074618C">
      <w:pPr>
        <w:numPr>
          <w:ilvl w:val="0"/>
          <w:numId w:val="3"/>
        </w:numPr>
        <w:pBdr>
          <w:top w:val="nil"/>
          <w:left w:val="nil"/>
          <w:bottom w:val="nil"/>
          <w:right w:val="nil"/>
          <w:between w:val="nil"/>
        </w:pBdr>
        <w:jc w:val="both"/>
        <w:rPr>
          <w:rFonts w:ascii="Bookman Old Style" w:eastAsia="Bookman Old Style" w:hAnsi="Bookman Old Style" w:cs="Bookman Old Style"/>
        </w:rPr>
      </w:pPr>
      <w:r w:rsidRPr="00752B69">
        <w:rPr>
          <w:rFonts w:ascii="Bookman Old Style" w:eastAsia="Bookman Old Style" w:hAnsi="Bookman Old Style" w:cs="Bookman Old Style"/>
          <w:b/>
        </w:rPr>
        <w:t>MARCO JURÍDICO</w:t>
      </w:r>
    </w:p>
    <w:p w14:paraId="4FEBCB84" w14:textId="77777777" w:rsidR="00D379FA" w:rsidRPr="00752B69" w:rsidRDefault="00D379FA">
      <w:pPr>
        <w:jc w:val="both"/>
        <w:rPr>
          <w:rFonts w:ascii="Bookman Old Style" w:eastAsia="Bookman Old Style" w:hAnsi="Bookman Old Style" w:cs="Bookman Old Style"/>
          <w:b/>
        </w:rPr>
      </w:pPr>
    </w:p>
    <w:p w14:paraId="23EB62E4" w14:textId="77777777" w:rsidR="00D379FA" w:rsidRPr="00752B69" w:rsidRDefault="0074618C">
      <w:pPr>
        <w:numPr>
          <w:ilvl w:val="0"/>
          <w:numId w:val="4"/>
        </w:numPr>
        <w:pBdr>
          <w:top w:val="nil"/>
          <w:left w:val="nil"/>
          <w:bottom w:val="nil"/>
          <w:right w:val="nil"/>
          <w:between w:val="nil"/>
        </w:pBdr>
        <w:jc w:val="both"/>
        <w:rPr>
          <w:rFonts w:ascii="Bookman Old Style" w:eastAsia="Bookman Old Style" w:hAnsi="Bookman Old Style" w:cs="Bookman Old Style"/>
        </w:rPr>
      </w:pPr>
      <w:r w:rsidRPr="00752B69">
        <w:rPr>
          <w:rFonts w:ascii="Bookman Old Style" w:eastAsia="Bookman Old Style" w:hAnsi="Bookman Old Style" w:cs="Bookman Old Style"/>
          <w:b/>
        </w:rPr>
        <w:t>DE ORDEN INTERNACIONAL</w:t>
      </w:r>
    </w:p>
    <w:p w14:paraId="1D011AB9" w14:textId="3545EC19" w:rsidR="004A75CA" w:rsidRPr="00752B69" w:rsidRDefault="00271763" w:rsidP="004A75CA">
      <w:pPr>
        <w:pStyle w:val="Prrafodelista"/>
        <w:numPr>
          <w:ilvl w:val="0"/>
          <w:numId w:val="23"/>
        </w:numPr>
        <w:pBdr>
          <w:top w:val="nil"/>
          <w:left w:val="nil"/>
          <w:bottom w:val="nil"/>
          <w:right w:val="nil"/>
          <w:between w:val="nil"/>
        </w:pBdr>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Resolución 64 de 292 </w:t>
      </w:r>
      <w:r w:rsidR="004A75CA" w:rsidRPr="00752B69">
        <w:rPr>
          <w:rFonts w:ascii="Bookman Old Style" w:eastAsia="Bookman Old Style" w:hAnsi="Bookman Old Style" w:cs="Bookman Old Style"/>
        </w:rPr>
        <w:t>reconoce "</w:t>
      </w:r>
      <w:r w:rsidR="00E128EE" w:rsidRPr="00752B69">
        <w:rPr>
          <w:rFonts w:ascii="Bookman Old Style" w:eastAsia="Bookman Old Style" w:hAnsi="Bookman Old Style" w:cs="Bookman Old Style"/>
        </w:rPr>
        <w:t>E</w:t>
      </w:r>
      <w:r w:rsidR="004A75CA" w:rsidRPr="00752B69">
        <w:rPr>
          <w:rFonts w:ascii="Bookman Old Style" w:eastAsia="Bookman Old Style" w:hAnsi="Bookman Old Style" w:cs="Bookman Old Style"/>
        </w:rPr>
        <w:t>l derecho al agua potable y al saneamiento como un derecho humano esencial para el pleno disfrute de la vida y de todos los derechos humanos"</w:t>
      </w:r>
    </w:p>
    <w:p w14:paraId="44F8E5B7" w14:textId="77777777" w:rsidR="004A75CA" w:rsidRPr="00752B69" w:rsidRDefault="004A75CA" w:rsidP="004A75CA">
      <w:pPr>
        <w:pBdr>
          <w:top w:val="nil"/>
          <w:left w:val="nil"/>
          <w:bottom w:val="nil"/>
          <w:right w:val="nil"/>
          <w:between w:val="nil"/>
        </w:pBdr>
        <w:jc w:val="both"/>
        <w:rPr>
          <w:rFonts w:ascii="Bookman Old Style" w:eastAsia="Bookman Old Style" w:hAnsi="Bookman Old Style" w:cs="Bookman Old Style"/>
        </w:rPr>
      </w:pPr>
    </w:p>
    <w:p w14:paraId="6FB3003B" w14:textId="2290BB10" w:rsidR="00271763" w:rsidRPr="00752B69" w:rsidRDefault="00271763" w:rsidP="00271763">
      <w:pPr>
        <w:pStyle w:val="Prrafodelista"/>
        <w:numPr>
          <w:ilvl w:val="0"/>
          <w:numId w:val="23"/>
        </w:numPr>
        <w:pBdr>
          <w:top w:val="nil"/>
          <w:left w:val="nil"/>
          <w:bottom w:val="nil"/>
          <w:right w:val="nil"/>
          <w:between w:val="nil"/>
        </w:pBdr>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ISO 50001 </w:t>
      </w:r>
      <w:r w:rsidR="00415881" w:rsidRPr="00752B69">
        <w:rPr>
          <w:rFonts w:ascii="Bookman Old Style" w:eastAsia="Bookman Old Style" w:hAnsi="Bookman Old Style" w:cs="Bookman Old Style"/>
        </w:rPr>
        <w:t>N</w:t>
      </w:r>
      <w:r w:rsidRPr="00752B69">
        <w:rPr>
          <w:rFonts w:ascii="Bookman Old Style" w:eastAsia="Bookman Old Style" w:hAnsi="Bookman Old Style" w:cs="Bookman Old Style"/>
        </w:rPr>
        <w:t>orma internacional para los sistemas de gestión de la energía.</w:t>
      </w:r>
    </w:p>
    <w:p w14:paraId="047A0E6F" w14:textId="77777777" w:rsidR="00D379FA" w:rsidRPr="00752B69" w:rsidRDefault="00D379FA">
      <w:pPr>
        <w:jc w:val="both"/>
        <w:rPr>
          <w:rFonts w:ascii="Bookman Old Style" w:eastAsia="Bookman Old Style" w:hAnsi="Bookman Old Style" w:cs="Bookman Old Style"/>
        </w:rPr>
      </w:pPr>
    </w:p>
    <w:p w14:paraId="59887D1B" w14:textId="77777777" w:rsidR="00D379FA" w:rsidRPr="00752B69" w:rsidRDefault="0074618C">
      <w:pPr>
        <w:numPr>
          <w:ilvl w:val="0"/>
          <w:numId w:val="4"/>
        </w:numPr>
        <w:pBdr>
          <w:top w:val="nil"/>
          <w:left w:val="nil"/>
          <w:bottom w:val="nil"/>
          <w:right w:val="nil"/>
          <w:between w:val="nil"/>
        </w:pBdr>
        <w:spacing w:line="276" w:lineRule="auto"/>
        <w:jc w:val="both"/>
        <w:rPr>
          <w:rFonts w:ascii="Bookman Old Style" w:eastAsia="Bookman Old Style" w:hAnsi="Bookman Old Style" w:cs="Bookman Old Style"/>
          <w:b/>
        </w:rPr>
      </w:pPr>
      <w:r w:rsidRPr="00752B69">
        <w:rPr>
          <w:rFonts w:ascii="Bookman Old Style" w:eastAsia="Bookman Old Style" w:hAnsi="Bookman Old Style" w:cs="Bookman Old Style"/>
          <w:b/>
        </w:rPr>
        <w:t>DE ORDEN CONSTITUCIONAL</w:t>
      </w:r>
    </w:p>
    <w:p w14:paraId="142505F3" w14:textId="7820EA3A" w:rsidR="00567C3F" w:rsidRPr="00752B69" w:rsidRDefault="00567C3F" w:rsidP="00567C3F">
      <w:pPr>
        <w:pStyle w:val="Prrafodelista"/>
        <w:numPr>
          <w:ilvl w:val="0"/>
          <w:numId w:val="24"/>
        </w:numPr>
        <w:pBdr>
          <w:top w:val="nil"/>
          <w:left w:val="nil"/>
          <w:bottom w:val="nil"/>
          <w:right w:val="nil"/>
          <w:between w:val="nil"/>
        </w:pBdr>
        <w:spacing w:line="276" w:lineRule="auto"/>
        <w:jc w:val="both"/>
        <w:rPr>
          <w:rFonts w:ascii="Bookman Old Style" w:eastAsia="Bookman Old Style" w:hAnsi="Bookman Old Style" w:cs="Bookman Old Style"/>
          <w:bCs/>
        </w:rPr>
      </w:pPr>
      <w:r w:rsidRPr="00752B69">
        <w:rPr>
          <w:rFonts w:ascii="Bookman Old Style" w:eastAsia="Bookman Old Style" w:hAnsi="Bookman Old Style" w:cs="Bookman Old Style"/>
          <w:b/>
        </w:rPr>
        <w:t>Artículo 8.</w:t>
      </w:r>
      <w:r w:rsidRPr="00752B69">
        <w:rPr>
          <w:rFonts w:ascii="Bookman Old Style" w:eastAsia="Bookman Old Style" w:hAnsi="Bookman Old Style" w:cs="Bookman Old Style"/>
          <w:bCs/>
        </w:rPr>
        <w:t> Es obligación del Estado y de las personas proteger las riquezas culturales y naturales de la Nación.</w:t>
      </w:r>
    </w:p>
    <w:p w14:paraId="042A4D60" w14:textId="416CCC2C" w:rsidR="000015F3" w:rsidRPr="00752B69" w:rsidRDefault="000015F3" w:rsidP="00567C3F">
      <w:pPr>
        <w:pStyle w:val="Prrafodelista"/>
        <w:numPr>
          <w:ilvl w:val="0"/>
          <w:numId w:val="24"/>
        </w:numPr>
        <w:pBdr>
          <w:top w:val="nil"/>
          <w:left w:val="nil"/>
          <w:bottom w:val="nil"/>
          <w:right w:val="nil"/>
          <w:between w:val="nil"/>
        </w:pBdr>
        <w:spacing w:line="276" w:lineRule="auto"/>
        <w:jc w:val="both"/>
        <w:rPr>
          <w:rFonts w:ascii="Bookman Old Style" w:eastAsia="Bookman Old Style" w:hAnsi="Bookman Old Style" w:cs="Bookman Old Style"/>
          <w:bCs/>
        </w:rPr>
      </w:pPr>
      <w:r w:rsidRPr="00752B69">
        <w:rPr>
          <w:rFonts w:ascii="Bookman Old Style" w:eastAsia="Bookman Old Style" w:hAnsi="Bookman Old Style" w:cs="Bookman Old Style"/>
          <w:b/>
        </w:rPr>
        <w:t>Artículo 58.</w:t>
      </w:r>
      <w:r w:rsidR="00CB12DD" w:rsidRPr="00752B69">
        <w:rPr>
          <w:rFonts w:ascii="Bookman Old Style" w:hAnsi="Bookman Old Style" w:cs="Open Sans"/>
          <w:color w:val="4B4949"/>
        </w:rPr>
        <w:t xml:space="preserve"> </w:t>
      </w:r>
      <w:r w:rsidR="00CB12DD" w:rsidRPr="00752B69">
        <w:rPr>
          <w:rFonts w:ascii="Bookman Old Style" w:eastAsia="Bookman Old Style" w:hAnsi="Bookman Old Style" w:cs="Bookman Old Style"/>
          <w:bCs/>
        </w:rPr>
        <w:t>La propiedad es una función social que implica obligaciones. Como tal, le es inherente una función ecológica.</w:t>
      </w:r>
    </w:p>
    <w:p w14:paraId="1A37C1DA" w14:textId="564BBB3B" w:rsidR="006C4C82" w:rsidRPr="00752B69" w:rsidRDefault="007D1E09" w:rsidP="00567C3F">
      <w:pPr>
        <w:pStyle w:val="Prrafodelista"/>
        <w:numPr>
          <w:ilvl w:val="0"/>
          <w:numId w:val="24"/>
        </w:numPr>
        <w:pBdr>
          <w:top w:val="nil"/>
          <w:left w:val="nil"/>
          <w:bottom w:val="nil"/>
          <w:right w:val="nil"/>
          <w:between w:val="nil"/>
        </w:pBdr>
        <w:spacing w:line="276" w:lineRule="auto"/>
        <w:jc w:val="both"/>
        <w:rPr>
          <w:rFonts w:ascii="Bookman Old Style" w:eastAsia="Bookman Old Style" w:hAnsi="Bookman Old Style" w:cs="Bookman Old Style"/>
          <w:bCs/>
        </w:rPr>
      </w:pPr>
      <w:bookmarkStart w:id="1" w:name="63"/>
      <w:r w:rsidRPr="00752B69">
        <w:rPr>
          <w:rFonts w:ascii="Bookman Old Style" w:eastAsia="Bookman Old Style" w:hAnsi="Bookman Old Style" w:cs="Bookman Old Style"/>
          <w:b/>
        </w:rPr>
        <w:t>Artículo 63.</w:t>
      </w:r>
      <w:r w:rsidRPr="00752B69">
        <w:rPr>
          <w:rFonts w:ascii="Bookman Old Style" w:eastAsia="Bookman Old Style" w:hAnsi="Bookman Old Style" w:cs="Bookman Old Style"/>
          <w:bCs/>
        </w:rPr>
        <w:t> </w:t>
      </w:r>
      <w:bookmarkEnd w:id="1"/>
      <w:r w:rsidRPr="00752B69">
        <w:rPr>
          <w:rFonts w:ascii="Bookman Old Style" w:eastAsia="Bookman Old Style" w:hAnsi="Bookman Old Style" w:cs="Bookman Old Style"/>
          <w:bCs/>
        </w:rPr>
        <w:t>Los bienes de uso público, los parques naturales, las tierras comunales de grupos étnicos, las tierras de resguardo, el patrimonio arqueológico de la Nación y los demás bienes que determine la ley, son inalienables, imprescriptibles e inembargables.</w:t>
      </w:r>
    </w:p>
    <w:p w14:paraId="19E2DD72" w14:textId="40E2F1AF" w:rsidR="00D379FA" w:rsidRPr="00752B69" w:rsidRDefault="00201094" w:rsidP="00567C3F">
      <w:pPr>
        <w:pStyle w:val="Prrafodelista"/>
        <w:numPr>
          <w:ilvl w:val="0"/>
          <w:numId w:val="24"/>
        </w:numPr>
        <w:pBdr>
          <w:top w:val="nil"/>
          <w:left w:val="nil"/>
          <w:bottom w:val="nil"/>
          <w:right w:val="nil"/>
          <w:between w:val="nil"/>
        </w:pBdr>
        <w:spacing w:line="276" w:lineRule="auto"/>
        <w:jc w:val="both"/>
        <w:rPr>
          <w:rFonts w:ascii="Bookman Old Style" w:eastAsia="Bookman Old Style" w:hAnsi="Bookman Old Style" w:cs="Bookman Old Style"/>
          <w:b/>
        </w:rPr>
      </w:pPr>
      <w:r w:rsidRPr="00752B69">
        <w:rPr>
          <w:rFonts w:ascii="Bookman Old Style" w:eastAsia="Bookman Old Style" w:hAnsi="Bookman Old Style" w:cs="Bookman Old Style"/>
          <w:b/>
        </w:rPr>
        <w:t>Artículo 79</w:t>
      </w:r>
      <w:r w:rsidR="00E23199" w:rsidRPr="00752B69">
        <w:rPr>
          <w:rFonts w:ascii="Bookman Old Style" w:eastAsia="Bookman Old Style" w:hAnsi="Bookman Old Style" w:cs="Bookman Old Style"/>
          <w:b/>
        </w:rPr>
        <w:t>.</w:t>
      </w:r>
      <w:r w:rsidR="00E23199" w:rsidRPr="00752B69">
        <w:rPr>
          <w:rFonts w:ascii="Bookman Old Style" w:eastAsia="Bookman Old Style" w:hAnsi="Bookman Old Style" w:cs="Bookman Old Style"/>
          <w:bCs/>
        </w:rPr>
        <w:t xml:space="preserve"> Todas las personas tienen derecho a gozar de un ambiente sano. La ley garantizará la participación de la comunidad en las decisiones que puedan afectarlo. Es deber del Estado proteger la diversidad e integridad del ambiente, conservar las áreas de especial importancia ecológica y fomentar la educación para el logro de estos fines.</w:t>
      </w:r>
    </w:p>
    <w:p w14:paraId="61A13197" w14:textId="77777777" w:rsidR="00D379FA" w:rsidRPr="00752B69" w:rsidRDefault="00D379FA">
      <w:pPr>
        <w:spacing w:line="276" w:lineRule="auto"/>
        <w:jc w:val="both"/>
        <w:rPr>
          <w:rFonts w:ascii="Bookman Old Style" w:eastAsia="Bookman Old Style" w:hAnsi="Bookman Old Style" w:cs="Bookman Old Style"/>
        </w:rPr>
      </w:pPr>
    </w:p>
    <w:p w14:paraId="7FF86955" w14:textId="77777777" w:rsidR="00D379FA" w:rsidRPr="00752B69" w:rsidRDefault="0074618C">
      <w:pPr>
        <w:numPr>
          <w:ilvl w:val="0"/>
          <w:numId w:val="4"/>
        </w:numPr>
        <w:pBdr>
          <w:top w:val="nil"/>
          <w:left w:val="nil"/>
          <w:bottom w:val="nil"/>
          <w:right w:val="nil"/>
          <w:between w:val="nil"/>
        </w:pBdr>
        <w:spacing w:line="276" w:lineRule="auto"/>
        <w:jc w:val="both"/>
        <w:rPr>
          <w:rFonts w:ascii="Bookman Old Style" w:eastAsia="Bookman Old Style" w:hAnsi="Bookman Old Style" w:cs="Bookman Old Style"/>
          <w:b/>
        </w:rPr>
      </w:pPr>
      <w:r w:rsidRPr="00752B69">
        <w:rPr>
          <w:rFonts w:ascii="Bookman Old Style" w:eastAsia="Bookman Old Style" w:hAnsi="Bookman Old Style" w:cs="Bookman Old Style"/>
          <w:b/>
        </w:rPr>
        <w:t>DE ORDEN LEGAL Y NORMATIVO</w:t>
      </w:r>
    </w:p>
    <w:p w14:paraId="2FB8DE06" w14:textId="76FDB8A6" w:rsidR="00D379FA" w:rsidRPr="00752B69" w:rsidRDefault="008218D5" w:rsidP="005F5663">
      <w:pPr>
        <w:pStyle w:val="Prrafodelista"/>
        <w:numPr>
          <w:ilvl w:val="0"/>
          <w:numId w:val="24"/>
        </w:numPr>
        <w:pBdr>
          <w:top w:val="nil"/>
          <w:left w:val="nil"/>
          <w:bottom w:val="nil"/>
          <w:right w:val="nil"/>
          <w:between w:val="nil"/>
        </w:pBdr>
        <w:spacing w:line="276" w:lineRule="auto"/>
        <w:jc w:val="both"/>
        <w:rPr>
          <w:rFonts w:ascii="Bookman Old Style" w:eastAsia="Bookman Old Style" w:hAnsi="Bookman Old Style" w:cs="Bookman Old Style"/>
          <w:bCs/>
        </w:rPr>
      </w:pPr>
      <w:r w:rsidRPr="00752B69">
        <w:rPr>
          <w:rFonts w:ascii="Bookman Old Style" w:eastAsia="Bookman Old Style" w:hAnsi="Bookman Old Style" w:cs="Bookman Old Style"/>
          <w:bCs/>
        </w:rPr>
        <w:t>Decreto – Ley 2811 de 1974 Por el cual se dicta el Código Nacional de Recursos Naturales Renovables y de Protección al Medio Ambiente.”</w:t>
      </w:r>
    </w:p>
    <w:p w14:paraId="0150B480" w14:textId="6F82ACB9" w:rsidR="00DD0493" w:rsidRPr="00752B69" w:rsidRDefault="00DD0493" w:rsidP="000D10F8">
      <w:pPr>
        <w:numPr>
          <w:ilvl w:val="0"/>
          <w:numId w:val="15"/>
        </w:numPr>
        <w:pBdr>
          <w:top w:val="nil"/>
          <w:left w:val="nil"/>
          <w:bottom w:val="nil"/>
          <w:right w:val="nil"/>
          <w:between w:val="nil"/>
        </w:pBdr>
        <w:spacing w:before="240"/>
        <w:jc w:val="both"/>
        <w:rPr>
          <w:rFonts w:ascii="Bookman Old Style" w:eastAsia="Bookman Old Style" w:hAnsi="Bookman Old Style" w:cs="Bookman Old Style"/>
          <w:bCs/>
        </w:rPr>
      </w:pPr>
      <w:r w:rsidRPr="00752B69">
        <w:rPr>
          <w:rFonts w:ascii="Bookman Old Style" w:eastAsia="Bookman Old Style" w:hAnsi="Bookman Old Style" w:cs="Bookman Old Style"/>
          <w:bCs/>
        </w:rPr>
        <w:t>LEY 373 DE 1997</w:t>
      </w:r>
      <w:r w:rsidR="00B713A1" w:rsidRPr="00752B69">
        <w:rPr>
          <w:rFonts w:ascii="Bookman Old Style" w:eastAsia="Bookman Old Style" w:hAnsi="Bookman Old Style" w:cs="Bookman Old Style"/>
          <w:bCs/>
        </w:rPr>
        <w:t xml:space="preserve"> por la cual se establece el programa para el uso eficiente y ahorro del agua.</w:t>
      </w:r>
    </w:p>
    <w:p w14:paraId="6F825B8A" w14:textId="2BE1679D" w:rsidR="008218D5" w:rsidRPr="00752B69" w:rsidRDefault="008218D5" w:rsidP="000D10F8">
      <w:pPr>
        <w:numPr>
          <w:ilvl w:val="0"/>
          <w:numId w:val="15"/>
        </w:numPr>
        <w:pBdr>
          <w:top w:val="nil"/>
          <w:left w:val="nil"/>
          <w:bottom w:val="nil"/>
          <w:right w:val="nil"/>
          <w:between w:val="nil"/>
        </w:pBdr>
        <w:spacing w:before="240"/>
        <w:jc w:val="both"/>
        <w:rPr>
          <w:rFonts w:ascii="Bookman Old Style" w:eastAsia="Bookman Old Style" w:hAnsi="Bookman Old Style" w:cs="Bookman Old Style"/>
          <w:bCs/>
        </w:rPr>
      </w:pPr>
      <w:r w:rsidRPr="00752B69">
        <w:rPr>
          <w:rFonts w:ascii="Bookman Old Style" w:eastAsia="Bookman Old Style" w:hAnsi="Bookman Old Style" w:cs="Bookman Old Style"/>
          <w:bCs/>
        </w:rPr>
        <w:t>Decreto único reglamentario 1076 de 2015</w:t>
      </w:r>
      <w:r w:rsidR="000D10F8" w:rsidRPr="00752B69">
        <w:rPr>
          <w:rFonts w:ascii="Bookman Old Style" w:eastAsia="Bookman Old Style" w:hAnsi="Bookman Old Style" w:cs="Bookman Old Style"/>
          <w:bCs/>
        </w:rPr>
        <w:t xml:space="preserve"> Corresponde al Ministerio de Ambiente y Desarrollo Sostenible dirigir el Sistema Nacional Ambiental (SINA), organizado de conformidad con la Ley </w:t>
      </w:r>
      <w:hyperlink r:id="rId10" w:anchor="0" w:tooltip="vinculo" w:history="1">
        <w:r w:rsidR="000D10F8" w:rsidRPr="00752B69">
          <w:rPr>
            <w:rFonts w:ascii="Bookman Old Style" w:hAnsi="Bookman Old Style"/>
          </w:rPr>
          <w:t>99</w:t>
        </w:r>
      </w:hyperlink>
      <w:r w:rsidR="000D10F8" w:rsidRPr="00752B69">
        <w:rPr>
          <w:rFonts w:ascii="Bookman Old Style" w:eastAsia="Bookman Old Style" w:hAnsi="Bookman Old Style" w:cs="Bookman Old Style"/>
          <w:bCs/>
        </w:rPr>
        <w:t> de 1993, para asegurar la adopción y ejecución de las políticas, planes, programas y proyectos respectivos, en orden a garantizar el cumplimiento de los deberes y derechos del Estado y de los particulares en relación con el ambiente y el patrimonio natural de la Nación.</w:t>
      </w:r>
    </w:p>
    <w:p w14:paraId="0F17183E" w14:textId="172536E4" w:rsidR="00F017B7" w:rsidRPr="00752B69" w:rsidRDefault="00F017B7" w:rsidP="006B2FB9">
      <w:pPr>
        <w:pStyle w:val="Prrafodelista"/>
        <w:numPr>
          <w:ilvl w:val="0"/>
          <w:numId w:val="15"/>
        </w:num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Resolución 549 de 2015 “Por la cual se reglamenta el </w:t>
      </w:r>
      <w:proofErr w:type="spellStart"/>
      <w:r w:rsidRPr="00752B69">
        <w:rPr>
          <w:rFonts w:ascii="Bookman Old Style" w:eastAsia="Bookman Old Style" w:hAnsi="Bookman Old Style" w:cs="Bookman Old Style"/>
        </w:rPr>
        <w:t>Capitulo</w:t>
      </w:r>
      <w:proofErr w:type="spellEnd"/>
      <w:r w:rsidRPr="00752B69">
        <w:rPr>
          <w:rFonts w:ascii="Bookman Old Style" w:eastAsia="Bookman Old Style" w:hAnsi="Bookman Old Style" w:cs="Bookman Old Style"/>
        </w:rPr>
        <w:t xml:space="preserve"> 1 del </w:t>
      </w:r>
      <w:proofErr w:type="spellStart"/>
      <w:r w:rsidRPr="00752B69">
        <w:rPr>
          <w:rFonts w:ascii="Bookman Old Style" w:eastAsia="Bookman Old Style" w:hAnsi="Bookman Old Style" w:cs="Bookman Old Style"/>
        </w:rPr>
        <w:t>Titulo</w:t>
      </w:r>
      <w:proofErr w:type="spellEnd"/>
      <w:r w:rsidRPr="00752B69">
        <w:rPr>
          <w:rFonts w:ascii="Bookman Old Style" w:eastAsia="Bookman Old Style" w:hAnsi="Bookman Old Style" w:cs="Bookman Old Style"/>
        </w:rPr>
        <w:t xml:space="preserve"> 7 de la parte 2, del Libro 2 del Decreto 1077 de 2015</w:t>
      </w:r>
      <w:r w:rsidR="00513027" w:rsidRPr="00752B69">
        <w:rPr>
          <w:rFonts w:ascii="Bookman Old Style" w:eastAsia="Bookman Old Style" w:hAnsi="Bookman Old Style" w:cs="Bookman Old Style"/>
        </w:rPr>
        <w:t xml:space="preserve">, en cuanto a los parámetros y lineamientos de construcción sostenible y se adopta la </w:t>
      </w:r>
      <w:r w:rsidR="0010050C" w:rsidRPr="00752B69">
        <w:rPr>
          <w:rFonts w:ascii="Bookman Old Style" w:eastAsia="Bookman Old Style" w:hAnsi="Bookman Old Style" w:cs="Bookman Old Style"/>
        </w:rPr>
        <w:t>Guía</w:t>
      </w:r>
      <w:r w:rsidR="00513027" w:rsidRPr="00752B69">
        <w:rPr>
          <w:rFonts w:ascii="Bookman Old Style" w:eastAsia="Bookman Old Style" w:hAnsi="Bookman Old Style" w:cs="Bookman Old Style"/>
        </w:rPr>
        <w:t xml:space="preserve"> </w:t>
      </w:r>
      <w:r w:rsidR="0010050C" w:rsidRPr="00752B69">
        <w:rPr>
          <w:rFonts w:ascii="Bookman Old Style" w:eastAsia="Bookman Old Style" w:hAnsi="Bookman Old Style" w:cs="Bookman Old Style"/>
        </w:rPr>
        <w:t xml:space="preserve">para el ahorro de agua y energía en edificaciones” </w:t>
      </w:r>
    </w:p>
    <w:p w14:paraId="622A5A07" w14:textId="77777777" w:rsidR="00D379FA" w:rsidRPr="00752B69" w:rsidRDefault="00D379FA">
      <w:pPr>
        <w:spacing w:line="276" w:lineRule="auto"/>
        <w:jc w:val="both"/>
        <w:rPr>
          <w:rFonts w:ascii="Bookman Old Style" w:eastAsia="Bookman Old Style" w:hAnsi="Bookman Old Style" w:cs="Bookman Old Style"/>
          <w:b/>
        </w:rPr>
      </w:pPr>
    </w:p>
    <w:p w14:paraId="0DCCB42F" w14:textId="77777777" w:rsidR="00D379FA" w:rsidRPr="00752B69" w:rsidRDefault="0074618C">
      <w:pPr>
        <w:spacing w:line="276" w:lineRule="auto"/>
        <w:jc w:val="both"/>
        <w:rPr>
          <w:rFonts w:ascii="Bookman Old Style" w:eastAsia="Bookman Old Style" w:hAnsi="Bookman Old Style" w:cs="Bookman Old Style"/>
          <w:b/>
        </w:rPr>
      </w:pPr>
      <w:r w:rsidRPr="00752B69">
        <w:rPr>
          <w:rFonts w:ascii="Bookman Old Style" w:eastAsia="Bookman Old Style" w:hAnsi="Bookman Old Style" w:cs="Bookman Old Style"/>
          <w:b/>
        </w:rPr>
        <w:t>NORMATIVA DISTRITAL</w:t>
      </w:r>
    </w:p>
    <w:p w14:paraId="5E9034DC" w14:textId="4A572693" w:rsidR="006B2FB9" w:rsidRPr="00752B69" w:rsidRDefault="008D0567" w:rsidP="006B2FB9">
      <w:pPr>
        <w:pStyle w:val="Prrafodelista"/>
        <w:numPr>
          <w:ilvl w:val="0"/>
          <w:numId w:val="24"/>
        </w:numPr>
        <w:spacing w:line="276" w:lineRule="auto"/>
        <w:jc w:val="both"/>
        <w:rPr>
          <w:rFonts w:ascii="Bookman Old Style" w:eastAsia="Bookman Old Style" w:hAnsi="Bookman Old Style" w:cs="Bookman Old Style"/>
          <w:b/>
        </w:rPr>
      </w:pPr>
      <w:r w:rsidRPr="00752B69">
        <w:rPr>
          <w:rFonts w:ascii="Bookman Old Style" w:eastAsia="Bookman Old Style" w:hAnsi="Bookman Old Style" w:cs="Bookman Old Style"/>
        </w:rPr>
        <w:t>Protocolo de implementación para el cumplimiento de los porcentajes de ahorro en agua y energía para la ciudad de Bogotá D. C., establecidos en la Resolución 549 de 2015 del Ministerio de Vivienda, Ciudad y Territorio</w:t>
      </w:r>
    </w:p>
    <w:p w14:paraId="0129294C" w14:textId="77777777" w:rsidR="00D379FA" w:rsidRPr="00752B69" w:rsidRDefault="00D379FA">
      <w:pPr>
        <w:spacing w:line="276" w:lineRule="auto"/>
        <w:jc w:val="both"/>
        <w:rPr>
          <w:rFonts w:ascii="Bookman Old Style" w:eastAsia="Bookman Old Style" w:hAnsi="Bookman Old Style" w:cs="Bookman Old Style"/>
          <w:b/>
          <w:highlight w:val="yellow"/>
        </w:rPr>
      </w:pPr>
    </w:p>
    <w:p w14:paraId="6010CEAF" w14:textId="77777777" w:rsidR="00D379FA" w:rsidRPr="00752B69" w:rsidRDefault="0074618C">
      <w:pPr>
        <w:numPr>
          <w:ilvl w:val="0"/>
          <w:numId w:val="3"/>
        </w:numPr>
        <w:pBdr>
          <w:top w:val="nil"/>
          <w:left w:val="nil"/>
          <w:bottom w:val="nil"/>
          <w:right w:val="nil"/>
          <w:between w:val="nil"/>
        </w:pBdr>
        <w:jc w:val="both"/>
        <w:rPr>
          <w:rFonts w:ascii="Bookman Old Style" w:eastAsia="Bookman Old Style" w:hAnsi="Bookman Old Style" w:cs="Bookman Old Style"/>
          <w:b/>
        </w:rPr>
      </w:pPr>
      <w:r w:rsidRPr="00752B69">
        <w:rPr>
          <w:rFonts w:ascii="Bookman Old Style" w:eastAsia="Bookman Old Style" w:hAnsi="Bookman Old Style" w:cs="Bookman Old Style"/>
          <w:b/>
        </w:rPr>
        <w:t xml:space="preserve">COMPETENCIA DEL CONCEJO </w:t>
      </w:r>
    </w:p>
    <w:p w14:paraId="7FD5F89F" w14:textId="77777777" w:rsidR="00D379FA" w:rsidRPr="00752B69" w:rsidRDefault="00D379FA">
      <w:pPr>
        <w:jc w:val="both"/>
        <w:rPr>
          <w:rFonts w:ascii="Bookman Old Style" w:eastAsia="Bookman Old Style" w:hAnsi="Bookman Old Style" w:cs="Bookman Old Style"/>
        </w:rPr>
      </w:pPr>
    </w:p>
    <w:p w14:paraId="4EAFDEED"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La Constitución Política de 1991 consagra en el artículo 313 que:</w:t>
      </w:r>
    </w:p>
    <w:p w14:paraId="4C080AFB" w14:textId="77777777" w:rsidR="00D379FA" w:rsidRPr="00752B69" w:rsidRDefault="00D379FA">
      <w:pPr>
        <w:spacing w:line="276" w:lineRule="auto"/>
        <w:jc w:val="both"/>
        <w:rPr>
          <w:rFonts w:ascii="Bookman Old Style" w:eastAsia="Bookman Old Style" w:hAnsi="Bookman Old Style" w:cs="Bookman Old Style"/>
        </w:rPr>
      </w:pPr>
    </w:p>
    <w:p w14:paraId="6B9A13B3"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Corresponde a los concejos:</w:t>
      </w:r>
    </w:p>
    <w:p w14:paraId="10F2B609" w14:textId="77777777" w:rsidR="00D379FA" w:rsidRPr="00752B69" w:rsidRDefault="00D379FA">
      <w:pPr>
        <w:spacing w:line="276" w:lineRule="auto"/>
        <w:jc w:val="both"/>
        <w:rPr>
          <w:rFonts w:ascii="Bookman Old Style" w:eastAsia="Bookman Old Style" w:hAnsi="Bookman Old Style" w:cs="Bookman Old Style"/>
        </w:rPr>
      </w:pPr>
    </w:p>
    <w:p w14:paraId="4A3E426C" w14:textId="77777777" w:rsidR="00D379FA" w:rsidRPr="00752B69" w:rsidRDefault="0074618C">
      <w:pPr>
        <w:spacing w:line="276" w:lineRule="auto"/>
        <w:ind w:left="709"/>
        <w:jc w:val="both"/>
        <w:rPr>
          <w:rFonts w:ascii="Bookman Old Style" w:eastAsia="Bookman Old Style" w:hAnsi="Bookman Old Style" w:cs="Bookman Old Style"/>
          <w:i/>
        </w:rPr>
      </w:pPr>
      <w:r w:rsidRPr="00752B69">
        <w:rPr>
          <w:rFonts w:ascii="Bookman Old Style" w:eastAsia="Bookman Old Style" w:hAnsi="Bookman Old Style" w:cs="Bookman Old Style"/>
          <w:b/>
          <w:i/>
        </w:rPr>
        <w:t>9.</w:t>
      </w:r>
      <w:r w:rsidRPr="00752B69">
        <w:rPr>
          <w:rFonts w:ascii="Bookman Old Style" w:eastAsia="Bookman Old Style" w:hAnsi="Bookman Old Style" w:cs="Bookman Old Style"/>
          <w:i/>
        </w:rPr>
        <w:t xml:space="preserve"> Dictar las normas necesarias para el control, la preservación y defensa del patrimonio ecológico y cultural del municipio.</w:t>
      </w:r>
    </w:p>
    <w:p w14:paraId="51870A31" w14:textId="77777777" w:rsidR="00D379FA" w:rsidRPr="00752B69" w:rsidRDefault="00D379FA">
      <w:pPr>
        <w:spacing w:line="276" w:lineRule="auto"/>
        <w:jc w:val="both"/>
        <w:rPr>
          <w:rFonts w:ascii="Bookman Old Style" w:eastAsia="Bookman Old Style" w:hAnsi="Bookman Old Style" w:cs="Bookman Old Style"/>
        </w:rPr>
      </w:pPr>
    </w:p>
    <w:p w14:paraId="449ED54A"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El Decreto Ley 1421 de 1993, expresa en el artículo 12, numeral 1, lo siguiente:</w:t>
      </w:r>
    </w:p>
    <w:p w14:paraId="1C694968" w14:textId="77777777" w:rsidR="00D379FA" w:rsidRPr="00752B69" w:rsidRDefault="00D379FA">
      <w:pPr>
        <w:spacing w:line="276" w:lineRule="auto"/>
        <w:jc w:val="both"/>
        <w:rPr>
          <w:rFonts w:ascii="Bookman Old Style" w:eastAsia="Bookman Old Style" w:hAnsi="Bookman Old Style" w:cs="Bookman Old Style"/>
        </w:rPr>
      </w:pPr>
    </w:p>
    <w:p w14:paraId="0E31E63D" w14:textId="77777777" w:rsidR="00D379FA" w:rsidRPr="00752B69" w:rsidRDefault="0074618C">
      <w:pPr>
        <w:spacing w:line="276" w:lineRule="auto"/>
        <w:ind w:left="360"/>
        <w:jc w:val="both"/>
        <w:rPr>
          <w:rFonts w:ascii="Bookman Old Style" w:eastAsia="Bookman Old Style" w:hAnsi="Bookman Old Style" w:cs="Bookman Old Style"/>
          <w:i/>
        </w:rPr>
      </w:pPr>
      <w:r w:rsidRPr="00752B69">
        <w:rPr>
          <w:rFonts w:ascii="Bookman Old Style" w:eastAsia="Bookman Old Style" w:hAnsi="Bookman Old Style" w:cs="Bookman Old Style"/>
          <w:i/>
        </w:rPr>
        <w:t>“Artículo 12. Atribuciones. Corresponde al Concejo Distrital, de conformidad con la Constitución y la ley:</w:t>
      </w:r>
    </w:p>
    <w:p w14:paraId="2B5A6244" w14:textId="77777777" w:rsidR="00D379FA" w:rsidRPr="00752B69" w:rsidRDefault="00D379FA">
      <w:pPr>
        <w:spacing w:line="276" w:lineRule="auto"/>
        <w:ind w:left="360"/>
        <w:jc w:val="both"/>
        <w:rPr>
          <w:rFonts w:ascii="Bookman Old Style" w:eastAsia="Bookman Old Style" w:hAnsi="Bookman Old Style" w:cs="Bookman Old Style"/>
          <w:i/>
        </w:rPr>
      </w:pPr>
    </w:p>
    <w:p w14:paraId="457895B5" w14:textId="77777777" w:rsidR="00D379FA" w:rsidRPr="00752B69" w:rsidRDefault="0074618C">
      <w:pPr>
        <w:numPr>
          <w:ilvl w:val="0"/>
          <w:numId w:val="14"/>
        </w:numPr>
        <w:pBdr>
          <w:top w:val="nil"/>
          <w:left w:val="nil"/>
          <w:bottom w:val="nil"/>
          <w:right w:val="nil"/>
          <w:between w:val="nil"/>
        </w:pBdr>
        <w:spacing w:line="276" w:lineRule="auto"/>
        <w:ind w:left="1425"/>
        <w:jc w:val="both"/>
        <w:rPr>
          <w:rFonts w:ascii="Bookman Old Style" w:eastAsia="Bookman Old Style" w:hAnsi="Bookman Old Style" w:cs="Bookman Old Style"/>
          <w:i/>
        </w:rPr>
      </w:pPr>
      <w:r w:rsidRPr="00752B69">
        <w:rPr>
          <w:rFonts w:ascii="Bookman Old Style" w:eastAsia="Bookman Old Style" w:hAnsi="Bookman Old Style" w:cs="Bookman Old Style"/>
          <w:i/>
        </w:rPr>
        <w:t>Dictar las normas necesarias para garantizar el adecuado cumplimiento de las funciones y la eficiente prestación de los servicios a cargo del Distrito.</w:t>
      </w:r>
    </w:p>
    <w:p w14:paraId="3E1413C6" w14:textId="77777777" w:rsidR="00D379FA" w:rsidRPr="00752B69" w:rsidRDefault="0074618C">
      <w:pPr>
        <w:spacing w:line="276" w:lineRule="auto"/>
        <w:ind w:left="716" w:firstLine="709"/>
        <w:jc w:val="both"/>
        <w:rPr>
          <w:rFonts w:ascii="Bookman Old Style" w:eastAsia="Bookman Old Style" w:hAnsi="Bookman Old Style" w:cs="Bookman Old Style"/>
          <w:i/>
        </w:rPr>
      </w:pPr>
      <w:r w:rsidRPr="00752B69">
        <w:rPr>
          <w:rFonts w:ascii="Bookman Old Style" w:eastAsia="Bookman Old Style" w:hAnsi="Bookman Old Style" w:cs="Bookman Old Style"/>
          <w:i/>
        </w:rPr>
        <w:t>(…)</w:t>
      </w:r>
    </w:p>
    <w:p w14:paraId="234776A9" w14:textId="77777777" w:rsidR="00D379FA" w:rsidRPr="00752B69" w:rsidRDefault="00D379FA">
      <w:pPr>
        <w:spacing w:line="276" w:lineRule="auto"/>
        <w:ind w:left="716" w:firstLine="709"/>
        <w:jc w:val="both"/>
        <w:rPr>
          <w:rFonts w:ascii="Bookman Old Style" w:eastAsia="Bookman Old Style" w:hAnsi="Bookman Old Style" w:cs="Bookman Old Style"/>
          <w:i/>
        </w:rPr>
      </w:pPr>
    </w:p>
    <w:p w14:paraId="07A0022C" w14:textId="77777777" w:rsidR="00D379FA" w:rsidRPr="00752B69" w:rsidRDefault="0074618C">
      <w:pPr>
        <w:pBdr>
          <w:top w:val="nil"/>
          <w:left w:val="nil"/>
          <w:bottom w:val="nil"/>
          <w:right w:val="nil"/>
          <w:between w:val="nil"/>
        </w:pBdr>
        <w:spacing w:line="276" w:lineRule="auto"/>
        <w:ind w:left="720"/>
        <w:jc w:val="both"/>
        <w:rPr>
          <w:rFonts w:ascii="Bookman Old Style" w:eastAsia="Bookman Old Style" w:hAnsi="Bookman Old Style" w:cs="Bookman Old Style"/>
          <w:i/>
        </w:rPr>
      </w:pPr>
      <w:r w:rsidRPr="00752B69">
        <w:rPr>
          <w:rFonts w:ascii="Bookman Old Style" w:eastAsia="Bookman Old Style" w:hAnsi="Bookman Old Style" w:cs="Bookman Old Style"/>
          <w:i/>
        </w:rPr>
        <w:t xml:space="preserve">7. </w:t>
      </w:r>
      <w:r w:rsidRPr="00752B69">
        <w:rPr>
          <w:rFonts w:ascii="Bookman Old Style" w:eastAsia="Bookman Old Style" w:hAnsi="Bookman Old Style" w:cs="Bookman Old Style"/>
          <w:i/>
        </w:rPr>
        <w:tab/>
        <w:t>Dictar las normas necesarias para garantizar la preservación y     defensa del patrimonio ecológico, los recursos naturales y el medio ambiente.</w:t>
      </w:r>
    </w:p>
    <w:p w14:paraId="207FFE1F" w14:textId="77777777" w:rsidR="00D379FA" w:rsidRPr="00752B69" w:rsidRDefault="00D379FA">
      <w:pPr>
        <w:spacing w:line="276" w:lineRule="auto"/>
        <w:jc w:val="both"/>
        <w:rPr>
          <w:rFonts w:ascii="Bookman Old Style" w:eastAsia="Bookman Old Style" w:hAnsi="Bookman Old Style" w:cs="Bookman Old Style"/>
        </w:rPr>
      </w:pPr>
    </w:p>
    <w:p w14:paraId="69449E36"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Por su parte, La Corte Constitucional en sentencia C-535 de 1996, sostuvo que la Constitución atribuye a los concejos municipales, como competencia propia, la facultad de dictar las normas para la protección del patrimonio ecológico municipal (CP art. 313 </w:t>
      </w:r>
      <w:proofErr w:type="spellStart"/>
      <w:r w:rsidRPr="00752B69">
        <w:rPr>
          <w:rFonts w:ascii="Bookman Old Style" w:eastAsia="Bookman Old Style" w:hAnsi="Bookman Old Style" w:cs="Bookman Old Style"/>
        </w:rPr>
        <w:t>ord</w:t>
      </w:r>
      <w:proofErr w:type="spellEnd"/>
      <w:r w:rsidRPr="00752B69">
        <w:rPr>
          <w:rFonts w:ascii="Bookman Old Style" w:eastAsia="Bookman Old Style" w:hAnsi="Bookman Old Style" w:cs="Bookman Old Style"/>
        </w:rPr>
        <w:t xml:space="preserve"> 9°), por lo cual la Corte considera que existen unos fenómenos ambientales que terminan en un límite municipal y pueden ser regulados autónomamente por el municipio. </w:t>
      </w:r>
    </w:p>
    <w:p w14:paraId="08766B3E" w14:textId="77777777" w:rsidR="00D379FA" w:rsidRPr="00752B69" w:rsidRDefault="00D379FA">
      <w:pPr>
        <w:spacing w:line="276" w:lineRule="auto"/>
        <w:jc w:val="both"/>
        <w:rPr>
          <w:rFonts w:ascii="Bookman Old Style" w:eastAsia="Bookman Old Style" w:hAnsi="Bookman Old Style" w:cs="Bookman Old Style"/>
        </w:rPr>
      </w:pPr>
    </w:p>
    <w:p w14:paraId="41FCD309"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Según la Corte en dicho pronunciamiento, estos asuntos ecológicos que se agotan en un límite local determinado, y que por su naturaleza guardan una conexidad estrecha con la identidad y diversidad cultural de los municipios, constituyen lo que la Constitución ha denominado "patrimonio ecológico", y por lo tanto es al concejo municipal al que le corresponde de manera prioritaria su regulación. </w:t>
      </w:r>
    </w:p>
    <w:p w14:paraId="1B38CBE0" w14:textId="77777777" w:rsidR="00D379FA" w:rsidRPr="00752B69" w:rsidRDefault="00D379FA">
      <w:pPr>
        <w:spacing w:line="276" w:lineRule="auto"/>
        <w:jc w:val="both"/>
        <w:rPr>
          <w:rFonts w:ascii="Bookman Old Style" w:eastAsia="Bookman Old Style" w:hAnsi="Bookman Old Style" w:cs="Bookman Old Style"/>
        </w:rPr>
      </w:pPr>
    </w:p>
    <w:p w14:paraId="6CF20E6A"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En ese sentido, a partir de La Constitución Política de 1991, artículo 313 numeral </w:t>
      </w:r>
      <w:r w:rsidRPr="00752B69">
        <w:rPr>
          <w:rFonts w:ascii="Bookman Old Style" w:eastAsia="Bookman Old Style" w:hAnsi="Bookman Old Style" w:cs="Bookman Old Style"/>
          <w:i/>
        </w:rPr>
        <w:t>9</w:t>
      </w:r>
      <w:r w:rsidRPr="00752B69">
        <w:rPr>
          <w:rFonts w:ascii="Bookman Old Style" w:eastAsia="Bookman Old Style" w:hAnsi="Bookman Old Style" w:cs="Bookman Old Style"/>
        </w:rPr>
        <w:t xml:space="preserve">, el Decreto Ley 1421 en el artículo 12, y del desarrollo jurisprudencial en la materia, es competente esta corporación para pronunciarse sobre el presente proyecto de acuerdo. </w:t>
      </w:r>
    </w:p>
    <w:p w14:paraId="1D1FE1A2" w14:textId="77777777" w:rsidR="00D379FA" w:rsidRPr="00752B69" w:rsidRDefault="00D379FA">
      <w:pPr>
        <w:spacing w:line="276" w:lineRule="auto"/>
        <w:jc w:val="both"/>
        <w:rPr>
          <w:rFonts w:ascii="Bookman Old Style" w:eastAsia="Bookman Old Style" w:hAnsi="Bookman Old Style" w:cs="Bookman Old Style"/>
        </w:rPr>
      </w:pPr>
    </w:p>
    <w:p w14:paraId="6B1FD7B2" w14:textId="77777777" w:rsidR="00D379FA" w:rsidRPr="00752B69" w:rsidRDefault="0074618C">
      <w:pPr>
        <w:numPr>
          <w:ilvl w:val="0"/>
          <w:numId w:val="3"/>
        </w:numPr>
        <w:pBdr>
          <w:top w:val="nil"/>
          <w:left w:val="nil"/>
          <w:bottom w:val="nil"/>
          <w:right w:val="nil"/>
          <w:between w:val="nil"/>
        </w:pBdr>
        <w:jc w:val="both"/>
        <w:rPr>
          <w:rFonts w:ascii="Bookman Old Style" w:eastAsia="Bookman Old Style" w:hAnsi="Bookman Old Style" w:cs="Bookman Old Style"/>
          <w:b/>
        </w:rPr>
      </w:pPr>
      <w:r w:rsidRPr="00752B69">
        <w:rPr>
          <w:rFonts w:ascii="Bookman Old Style" w:eastAsia="Bookman Old Style" w:hAnsi="Bookman Old Style" w:cs="Bookman Old Style"/>
          <w:b/>
        </w:rPr>
        <w:t xml:space="preserve"> IMPACTO FISCAL </w:t>
      </w:r>
    </w:p>
    <w:p w14:paraId="3FA2AB52" w14:textId="77777777" w:rsidR="00D379FA" w:rsidRPr="00752B69" w:rsidRDefault="00D379FA">
      <w:pPr>
        <w:spacing w:line="276" w:lineRule="auto"/>
        <w:jc w:val="both"/>
        <w:rPr>
          <w:rFonts w:ascii="Bookman Old Style" w:eastAsia="Bookman Old Style" w:hAnsi="Bookman Old Style" w:cs="Bookman Old Style"/>
          <w:b/>
        </w:rPr>
      </w:pPr>
    </w:p>
    <w:p w14:paraId="5E9332BE"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De conformidad con lo anterior y en cumplimiento de la Ley 819 de 2003, “Por la cual se dictan normas orgánicas en materia de presupuesto, responsabilidad y transparencia fiscal y se dictan otras disposiciones y que en su artículo 7 determina que:</w:t>
      </w:r>
    </w:p>
    <w:p w14:paraId="500E8794" w14:textId="77777777" w:rsidR="00D379FA" w:rsidRPr="00752B69" w:rsidRDefault="00D379FA">
      <w:pPr>
        <w:spacing w:line="276" w:lineRule="auto"/>
        <w:jc w:val="both"/>
        <w:rPr>
          <w:rFonts w:ascii="Bookman Old Style" w:eastAsia="Bookman Old Style" w:hAnsi="Bookman Old Style" w:cs="Bookman Old Style"/>
        </w:rPr>
      </w:pPr>
    </w:p>
    <w:p w14:paraId="58740976"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“Análisis del impacto fiscal de las normas. En todo momento, el impacto fiscal de cualquier proyecto de ley, ordenanza o acuerdo, que ordene gasto o que otorgue beneficios tributarios, deberá hacerse explícito y deberá ser compatible con el Marco Fiscal de Mediano Plazo. (…) </w:t>
      </w:r>
    </w:p>
    <w:p w14:paraId="769BE5C1"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 </w:t>
      </w:r>
    </w:p>
    <w:p w14:paraId="55CA20E9" w14:textId="77777777" w:rsidR="00D379FA" w:rsidRPr="00752B69" w:rsidRDefault="0074618C">
      <w:pPr>
        <w:spacing w:line="276" w:lineRule="auto"/>
        <w:jc w:val="both"/>
        <w:rPr>
          <w:rFonts w:ascii="Bookman Old Style" w:eastAsia="Bookman Old Style" w:hAnsi="Bookman Old Style" w:cs="Bookman Old Style"/>
        </w:rPr>
      </w:pPr>
      <w:r w:rsidRPr="00752B69">
        <w:rPr>
          <w:rFonts w:ascii="Bookman Old Style" w:eastAsia="Bookman Old Style" w:hAnsi="Bookman Old Style" w:cs="Bookman Old Style"/>
        </w:rPr>
        <w:t>Los proyectos de ley de iniciativa gubernamental, que planteen un gasto adicional o una reducción de ingresos, deberán contener la correspondiente fuente sustitutiva por disminución de gasto o aumentos de ingresos, lo cual deberá ser analizado y aprobado por el Ministerio de Hacienda y Crédito Público.”</w:t>
      </w:r>
    </w:p>
    <w:p w14:paraId="465D77F7" w14:textId="77777777" w:rsidR="00D379FA" w:rsidRPr="00752B69" w:rsidRDefault="00D379FA">
      <w:pPr>
        <w:spacing w:line="276" w:lineRule="auto"/>
        <w:jc w:val="both"/>
        <w:rPr>
          <w:rFonts w:ascii="Bookman Old Style" w:eastAsia="Bookman Old Style" w:hAnsi="Bookman Old Style" w:cs="Bookman Old Style"/>
        </w:rPr>
      </w:pPr>
    </w:p>
    <w:p w14:paraId="0AD01919" w14:textId="77777777" w:rsidR="00D379FA" w:rsidRPr="00752B69" w:rsidRDefault="0074618C">
      <w:pPr>
        <w:spacing w:line="276" w:lineRule="auto"/>
        <w:jc w:val="both"/>
        <w:rPr>
          <w:rFonts w:ascii="Bookman Old Style" w:eastAsia="Bookman Old Style" w:hAnsi="Bookman Old Style" w:cs="Bookman Old Style"/>
          <w:b/>
        </w:rPr>
      </w:pPr>
      <w:r w:rsidRPr="00752B69">
        <w:rPr>
          <w:rFonts w:ascii="Bookman Old Style" w:eastAsia="Bookman Old Style" w:hAnsi="Bookman Old Style" w:cs="Bookman Old Style"/>
        </w:rPr>
        <w:t>Aclaramos que la presente iniciativa no genera un impacto fiscal que implique una modificación en el marco fiscal de mediano plazo, toda vez que no se incrementará el Presupuesto del Distrito, ni ocasionará la creación de una nueva fuente de financiación, ya que las acciones deben estar enmarcadas en los proyectos contenidos en el Plan de Desarrollo Distrital.</w:t>
      </w:r>
    </w:p>
    <w:p w14:paraId="6C5F89CE" w14:textId="77777777" w:rsidR="00D379FA" w:rsidRPr="00752B69" w:rsidRDefault="00D379FA">
      <w:pPr>
        <w:jc w:val="both"/>
        <w:rPr>
          <w:rFonts w:ascii="Bookman Old Style" w:eastAsia="Bookman Old Style" w:hAnsi="Bookman Old Style" w:cs="Bookman Old Style"/>
        </w:rPr>
      </w:pPr>
    </w:p>
    <w:p w14:paraId="283686BE" w14:textId="77777777" w:rsidR="00D379FA" w:rsidRPr="00752B69" w:rsidRDefault="0074618C">
      <w:pPr>
        <w:jc w:val="both"/>
        <w:rPr>
          <w:rFonts w:ascii="Bookman Old Style" w:eastAsia="Bookman Old Style" w:hAnsi="Bookman Old Style" w:cs="Bookman Old Style"/>
        </w:rPr>
      </w:pPr>
      <w:r w:rsidRPr="00752B69">
        <w:rPr>
          <w:rFonts w:ascii="Bookman Old Style" w:eastAsia="Bookman Old Style" w:hAnsi="Bookman Old Style" w:cs="Bookman Old Style"/>
        </w:rPr>
        <w:t xml:space="preserve">Cordialmente, </w:t>
      </w:r>
    </w:p>
    <w:p w14:paraId="4EDBF7DF" w14:textId="77777777" w:rsidR="00D379FA" w:rsidRPr="00752B69" w:rsidRDefault="0074618C">
      <w:pPr>
        <w:jc w:val="both"/>
        <w:rPr>
          <w:rFonts w:ascii="Bookman Old Style" w:eastAsia="Bookman Old Style" w:hAnsi="Bookman Old Style" w:cs="Bookman Old Style"/>
        </w:rPr>
      </w:pPr>
      <w:r w:rsidRPr="00752B69">
        <w:rPr>
          <w:rFonts w:ascii="Bookman Old Style" w:hAnsi="Bookman Old Style"/>
          <w:noProof/>
          <w:lang w:val="es-CO" w:eastAsia="es-CO"/>
        </w:rPr>
        <w:drawing>
          <wp:anchor distT="0" distB="0" distL="0" distR="0" simplePos="0" relativeHeight="251658240" behindDoc="1" locked="0" layoutInCell="1" hidden="0" allowOverlap="1" wp14:anchorId="169F4595" wp14:editId="773D27AA">
            <wp:simplePos x="0" y="0"/>
            <wp:positionH relativeFrom="column">
              <wp:posOffset>0</wp:posOffset>
            </wp:positionH>
            <wp:positionV relativeFrom="paragraph">
              <wp:posOffset>12065</wp:posOffset>
            </wp:positionV>
            <wp:extent cx="2950845" cy="1042670"/>
            <wp:effectExtent l="0" t="0" r="0" b="0"/>
            <wp:wrapNone/>
            <wp:docPr id="1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2950845" cy="1042670"/>
                    </a:xfrm>
                    <a:prstGeom prst="rect">
                      <a:avLst/>
                    </a:prstGeom>
                    <a:ln/>
                  </pic:spPr>
                </pic:pic>
              </a:graphicData>
            </a:graphic>
          </wp:anchor>
        </w:drawing>
      </w:r>
    </w:p>
    <w:p w14:paraId="67C0FF79" w14:textId="77777777" w:rsidR="00D379FA" w:rsidRPr="00752B69" w:rsidRDefault="00D379FA">
      <w:pPr>
        <w:jc w:val="both"/>
        <w:rPr>
          <w:rFonts w:ascii="Bookman Old Style" w:eastAsia="Bookman Old Style" w:hAnsi="Bookman Old Style" w:cs="Bookman Old Style"/>
        </w:rPr>
      </w:pPr>
    </w:p>
    <w:p w14:paraId="7215C083" w14:textId="77777777" w:rsidR="00D379FA" w:rsidRPr="00752B69" w:rsidRDefault="00D379FA">
      <w:pPr>
        <w:jc w:val="both"/>
        <w:rPr>
          <w:rFonts w:ascii="Bookman Old Style" w:eastAsia="Bookman Old Style" w:hAnsi="Bookman Old Style" w:cs="Bookman Old Style"/>
        </w:rPr>
      </w:pPr>
    </w:p>
    <w:p w14:paraId="47874F96" w14:textId="77777777" w:rsidR="00D379FA" w:rsidRPr="00752B69" w:rsidRDefault="00D379FA">
      <w:pPr>
        <w:jc w:val="both"/>
        <w:rPr>
          <w:rFonts w:ascii="Bookman Old Style" w:eastAsia="Bookman Old Style" w:hAnsi="Bookman Old Style" w:cs="Bookman Old Style"/>
        </w:rPr>
      </w:pPr>
    </w:p>
    <w:p w14:paraId="2D04F9D8" w14:textId="77777777" w:rsidR="00D379FA" w:rsidRPr="00752B69" w:rsidRDefault="0074618C">
      <w:pPr>
        <w:jc w:val="both"/>
        <w:rPr>
          <w:rFonts w:ascii="Bookman Old Style" w:eastAsia="Bookman Old Style" w:hAnsi="Bookman Old Style" w:cs="Bookman Old Style"/>
        </w:rPr>
      </w:pPr>
      <w:r w:rsidRPr="00752B69">
        <w:rPr>
          <w:rFonts w:ascii="Bookman Old Style" w:eastAsia="Bookman Old Style" w:hAnsi="Bookman Old Style" w:cs="Bookman Old Style"/>
        </w:rPr>
        <w:t>______________________________</w:t>
      </w:r>
      <w:r w:rsidRPr="00752B69">
        <w:rPr>
          <w:rFonts w:ascii="Bookman Old Style" w:eastAsia="Bookman Old Style" w:hAnsi="Bookman Old Style" w:cs="Bookman Old Style"/>
        </w:rPr>
        <w:tab/>
      </w:r>
      <w:r w:rsidRPr="00752B69">
        <w:rPr>
          <w:rFonts w:ascii="Bookman Old Style" w:eastAsia="Bookman Old Style" w:hAnsi="Bookman Old Style" w:cs="Bookman Old Style"/>
        </w:rPr>
        <w:tab/>
      </w:r>
    </w:p>
    <w:p w14:paraId="32F1B0D5" w14:textId="77777777" w:rsidR="00D379FA" w:rsidRPr="00752B69" w:rsidRDefault="0074618C">
      <w:pPr>
        <w:jc w:val="both"/>
        <w:rPr>
          <w:rFonts w:ascii="Bookman Old Style" w:eastAsia="Bookman Old Style" w:hAnsi="Bookman Old Style" w:cs="Bookman Old Style"/>
          <w:b/>
        </w:rPr>
      </w:pPr>
      <w:r w:rsidRPr="00752B69">
        <w:rPr>
          <w:rFonts w:ascii="Bookman Old Style" w:eastAsia="Bookman Old Style" w:hAnsi="Bookman Old Style" w:cs="Bookman Old Style"/>
          <w:b/>
        </w:rPr>
        <w:t>MARÍA VICTORIA VARGAS SILVA</w:t>
      </w:r>
      <w:r w:rsidRPr="00752B69">
        <w:rPr>
          <w:rFonts w:ascii="Bookman Old Style" w:eastAsia="Bookman Old Style" w:hAnsi="Bookman Old Style" w:cs="Bookman Old Style"/>
          <w:b/>
        </w:rPr>
        <w:tab/>
      </w:r>
      <w:r w:rsidRPr="00752B69">
        <w:rPr>
          <w:rFonts w:ascii="Bookman Old Style" w:eastAsia="Bookman Old Style" w:hAnsi="Bookman Old Style" w:cs="Bookman Old Style"/>
          <w:b/>
        </w:rPr>
        <w:tab/>
      </w:r>
      <w:r w:rsidRPr="00752B69">
        <w:rPr>
          <w:rFonts w:ascii="Bookman Old Style" w:eastAsia="Bookman Old Style" w:hAnsi="Bookman Old Style" w:cs="Bookman Old Style"/>
          <w:b/>
        </w:rPr>
        <w:tab/>
        <w:t xml:space="preserve"> </w:t>
      </w:r>
    </w:p>
    <w:p w14:paraId="7D199B4A" w14:textId="77777777" w:rsidR="00D379FA" w:rsidRPr="00752B69" w:rsidRDefault="0074618C">
      <w:pPr>
        <w:jc w:val="both"/>
        <w:rPr>
          <w:rFonts w:ascii="Bookman Old Style" w:eastAsia="Bookman Old Style" w:hAnsi="Bookman Old Style" w:cs="Bookman Old Style"/>
        </w:rPr>
      </w:pPr>
      <w:r w:rsidRPr="00752B69">
        <w:rPr>
          <w:rFonts w:ascii="Bookman Old Style" w:eastAsia="Bookman Old Style" w:hAnsi="Bookman Old Style" w:cs="Bookman Old Style"/>
        </w:rPr>
        <w:t>Autora - Concejal de Bogotá</w:t>
      </w:r>
      <w:r w:rsidRPr="00752B69">
        <w:rPr>
          <w:rFonts w:ascii="Bookman Old Style" w:eastAsia="Bookman Old Style" w:hAnsi="Bookman Old Style" w:cs="Bookman Old Style"/>
        </w:rPr>
        <w:tab/>
      </w:r>
      <w:r w:rsidRPr="00752B69">
        <w:rPr>
          <w:rFonts w:ascii="Bookman Old Style" w:eastAsia="Bookman Old Style" w:hAnsi="Bookman Old Style" w:cs="Bookman Old Style"/>
        </w:rPr>
        <w:tab/>
      </w:r>
      <w:r w:rsidRPr="00752B69">
        <w:rPr>
          <w:rFonts w:ascii="Bookman Old Style" w:eastAsia="Bookman Old Style" w:hAnsi="Bookman Old Style" w:cs="Bookman Old Style"/>
        </w:rPr>
        <w:tab/>
      </w:r>
      <w:r w:rsidRPr="00752B69">
        <w:rPr>
          <w:rFonts w:ascii="Bookman Old Style" w:eastAsia="Bookman Old Style" w:hAnsi="Bookman Old Style" w:cs="Bookman Old Style"/>
        </w:rPr>
        <w:tab/>
      </w:r>
    </w:p>
    <w:p w14:paraId="5A6763C3" w14:textId="77777777" w:rsidR="00D379FA" w:rsidRPr="00752B69" w:rsidRDefault="00D379FA">
      <w:pPr>
        <w:jc w:val="both"/>
        <w:rPr>
          <w:rFonts w:ascii="Bookman Old Style" w:eastAsia="Bookman Old Style" w:hAnsi="Bookman Old Style" w:cs="Bookman Old Style"/>
        </w:rPr>
      </w:pPr>
    </w:p>
    <w:p w14:paraId="4B6B0FAC" w14:textId="77777777" w:rsidR="00D379FA" w:rsidRPr="00752B69" w:rsidRDefault="00D379FA">
      <w:pPr>
        <w:jc w:val="both"/>
        <w:rPr>
          <w:rFonts w:ascii="Bookman Old Style" w:eastAsia="Bookman Old Style" w:hAnsi="Bookman Old Style" w:cs="Bookman Old Style"/>
        </w:rPr>
      </w:pPr>
    </w:p>
    <w:p w14:paraId="08829891" w14:textId="6DA15B19" w:rsidR="00FD4603" w:rsidRDefault="00FD4603" w:rsidP="00FD4603">
      <w:pPr>
        <w:jc w:val="both"/>
        <w:rPr>
          <w:rFonts w:ascii="Bookman Old Style" w:eastAsia="Bookman Old Style" w:hAnsi="Bookman Old Style" w:cs="Bookman Old Style"/>
          <w:b/>
        </w:rPr>
      </w:pPr>
    </w:p>
    <w:p w14:paraId="6230CE0F" w14:textId="055DF895" w:rsidR="000417B3" w:rsidRDefault="000417B3" w:rsidP="00FD4603">
      <w:pPr>
        <w:jc w:val="both"/>
        <w:rPr>
          <w:rFonts w:ascii="Bookman Old Style" w:eastAsia="Bookman Old Style" w:hAnsi="Bookman Old Style" w:cs="Bookman Old Style"/>
          <w:b/>
        </w:rPr>
      </w:pPr>
    </w:p>
    <w:p w14:paraId="01162B86" w14:textId="4A905A6B" w:rsidR="000417B3" w:rsidRDefault="000417B3" w:rsidP="00FD4603">
      <w:pPr>
        <w:jc w:val="both"/>
        <w:rPr>
          <w:rFonts w:ascii="Bookman Old Style" w:eastAsia="Bookman Old Style" w:hAnsi="Bookman Old Style" w:cs="Bookman Old Style"/>
          <w:b/>
        </w:rPr>
      </w:pPr>
    </w:p>
    <w:p w14:paraId="1EE99131" w14:textId="77777777" w:rsidR="000417B3" w:rsidRPr="00752B69" w:rsidRDefault="000417B3" w:rsidP="00FD4603">
      <w:pPr>
        <w:jc w:val="both"/>
        <w:rPr>
          <w:rFonts w:ascii="Bookman Old Style" w:eastAsia="Bookman Old Style" w:hAnsi="Bookman Old Style" w:cs="Bookman Old Style"/>
        </w:rPr>
      </w:pPr>
    </w:p>
    <w:p w14:paraId="15B8002D" w14:textId="77777777" w:rsidR="00FD4603" w:rsidRPr="00752B69" w:rsidRDefault="00FD4603" w:rsidP="00FD4603">
      <w:pPr>
        <w:jc w:val="both"/>
        <w:rPr>
          <w:rFonts w:ascii="Bookman Old Style" w:eastAsia="Bookman Old Style" w:hAnsi="Bookman Old Style" w:cs="Bookman Old Style"/>
        </w:rPr>
      </w:pPr>
    </w:p>
    <w:p w14:paraId="319CA8A2" w14:textId="77777777" w:rsidR="00D379FA" w:rsidRPr="00752B69" w:rsidRDefault="00D379FA">
      <w:pPr>
        <w:ind w:left="720"/>
        <w:jc w:val="both"/>
        <w:rPr>
          <w:rFonts w:ascii="Bookman Old Style" w:eastAsia="Bookman Old Style" w:hAnsi="Bookman Old Style" w:cs="Bookman Old Style"/>
        </w:rPr>
      </w:pPr>
    </w:p>
    <w:p w14:paraId="61FE2252" w14:textId="77777777" w:rsidR="00D379FA" w:rsidRPr="00752B69" w:rsidRDefault="00D379FA">
      <w:pPr>
        <w:ind w:left="720"/>
        <w:jc w:val="both"/>
        <w:rPr>
          <w:rFonts w:ascii="Bookman Old Style" w:eastAsia="Bookman Old Style" w:hAnsi="Bookman Old Style" w:cs="Bookman Old Style"/>
        </w:rPr>
      </w:pPr>
    </w:p>
    <w:p w14:paraId="6D778AF6" w14:textId="77777777" w:rsidR="00D379FA" w:rsidRPr="00752B69" w:rsidRDefault="00D379FA">
      <w:pPr>
        <w:jc w:val="both"/>
        <w:rPr>
          <w:rFonts w:ascii="Bookman Old Style" w:eastAsia="Bookman Old Style" w:hAnsi="Bookman Old Style" w:cs="Bookman Old Style"/>
        </w:rPr>
      </w:pPr>
    </w:p>
    <w:p w14:paraId="1E1B0424" w14:textId="77777777" w:rsidR="00D379FA" w:rsidRPr="00752B69" w:rsidRDefault="00D379FA">
      <w:pPr>
        <w:jc w:val="both"/>
        <w:rPr>
          <w:rFonts w:ascii="Bookman Old Style" w:eastAsia="Bookman Old Style" w:hAnsi="Bookman Old Style" w:cs="Bookman Old Style"/>
        </w:rPr>
      </w:pPr>
    </w:p>
    <w:p w14:paraId="0D7AADD3" w14:textId="77777777" w:rsidR="00D379FA" w:rsidRPr="00752B69" w:rsidRDefault="00D379FA">
      <w:pPr>
        <w:jc w:val="both"/>
        <w:rPr>
          <w:rFonts w:ascii="Bookman Old Style" w:eastAsia="Bookman Old Style" w:hAnsi="Bookman Old Style" w:cs="Bookman Old Style"/>
        </w:rPr>
      </w:pPr>
    </w:p>
    <w:p w14:paraId="366B3BD7" w14:textId="77777777" w:rsidR="00D379FA" w:rsidRPr="00752B69" w:rsidRDefault="00D379FA">
      <w:pPr>
        <w:rPr>
          <w:rFonts w:ascii="Bookman Old Style" w:eastAsia="Bookman Old Style" w:hAnsi="Bookman Old Style" w:cs="Bookman Old Style"/>
          <w:b/>
        </w:rPr>
      </w:pPr>
    </w:p>
    <w:p w14:paraId="4AE365D2" w14:textId="77777777" w:rsidR="00D379FA" w:rsidRPr="00752B69" w:rsidRDefault="00D379FA">
      <w:pPr>
        <w:jc w:val="center"/>
        <w:rPr>
          <w:rFonts w:ascii="Bookman Old Style" w:eastAsia="Bookman Old Style" w:hAnsi="Bookman Old Style" w:cs="Bookman Old Style"/>
          <w:b/>
        </w:rPr>
      </w:pPr>
    </w:p>
    <w:p w14:paraId="10C60468" w14:textId="77777777" w:rsidR="00D379FA" w:rsidRPr="00752B69" w:rsidRDefault="00D379FA">
      <w:pPr>
        <w:jc w:val="center"/>
        <w:rPr>
          <w:rFonts w:ascii="Bookman Old Style" w:eastAsia="Bookman Old Style" w:hAnsi="Bookman Old Style" w:cs="Bookman Old Style"/>
          <w:b/>
        </w:rPr>
      </w:pPr>
    </w:p>
    <w:p w14:paraId="6A451AE8" w14:textId="77777777" w:rsidR="00D379FA" w:rsidRPr="00752B69" w:rsidRDefault="00D379FA" w:rsidP="00992C5C">
      <w:pPr>
        <w:rPr>
          <w:rFonts w:ascii="Bookman Old Style" w:eastAsia="Bookman Old Style" w:hAnsi="Bookman Old Style" w:cs="Bookman Old Style"/>
          <w:b/>
        </w:rPr>
      </w:pPr>
    </w:p>
    <w:p w14:paraId="78262300" w14:textId="77777777" w:rsidR="00D379FA" w:rsidRPr="00752B69" w:rsidRDefault="00D379FA">
      <w:pPr>
        <w:jc w:val="center"/>
        <w:rPr>
          <w:rFonts w:ascii="Bookman Old Style" w:eastAsia="Bookman Old Style" w:hAnsi="Bookman Old Style" w:cs="Bookman Old Style"/>
          <w:b/>
        </w:rPr>
      </w:pPr>
    </w:p>
    <w:p w14:paraId="6A19A657" w14:textId="77777777" w:rsidR="00D379FA" w:rsidRPr="00752B69" w:rsidRDefault="0074618C">
      <w:pPr>
        <w:jc w:val="center"/>
        <w:rPr>
          <w:rFonts w:ascii="Bookman Old Style" w:eastAsia="Bookman Old Style" w:hAnsi="Bookman Old Style" w:cs="Bookman Old Style"/>
          <w:b/>
        </w:rPr>
      </w:pPr>
      <w:r w:rsidRPr="00752B69">
        <w:rPr>
          <w:rFonts w:ascii="Bookman Old Style" w:eastAsia="Bookman Old Style" w:hAnsi="Bookman Old Style" w:cs="Bookman Old Style"/>
          <w:b/>
        </w:rPr>
        <w:t>PROYECTO DE ACUERDO No. ____ DE  2024</w:t>
      </w:r>
    </w:p>
    <w:p w14:paraId="750F54CF" w14:textId="77777777" w:rsidR="00D379FA" w:rsidRPr="00752B69" w:rsidRDefault="00D379FA">
      <w:pPr>
        <w:jc w:val="center"/>
        <w:rPr>
          <w:rFonts w:ascii="Bookman Old Style" w:eastAsia="Bookman Old Style" w:hAnsi="Bookman Old Style" w:cs="Bookman Old Style"/>
        </w:rPr>
      </w:pPr>
    </w:p>
    <w:p w14:paraId="6835770B" w14:textId="77777777" w:rsidR="00D379FA" w:rsidRPr="00752B69" w:rsidRDefault="0074618C">
      <w:pPr>
        <w:spacing w:line="276" w:lineRule="auto"/>
        <w:jc w:val="center"/>
        <w:rPr>
          <w:rFonts w:ascii="Bookman Old Style" w:eastAsia="Bookman Old Style" w:hAnsi="Bookman Old Style" w:cs="Bookman Old Style"/>
        </w:rPr>
      </w:pPr>
      <w:r w:rsidRPr="00752B69">
        <w:rPr>
          <w:rFonts w:ascii="Bookman Old Style" w:eastAsia="Bookman Old Style" w:hAnsi="Bookman Old Style" w:cs="Bookman Old Style"/>
        </w:rPr>
        <w:t xml:space="preserve">"POR MEDIO DEL CUAL SE DICTAN LINEAMIENTOS PARA PROMOVER </w:t>
      </w:r>
      <w:r w:rsidR="00A45A01" w:rsidRPr="00752B69">
        <w:rPr>
          <w:rFonts w:ascii="Bookman Old Style" w:eastAsia="Bookman Old Style" w:hAnsi="Bookman Old Style" w:cs="Bookman Old Style"/>
        </w:rPr>
        <w:t>BUENAS PRÁCTICAS PARA EL AHORRO DE ENERGÍA Y AGUA EN LA CIUDAD DE BOGOTÁ D.C.</w:t>
      </w:r>
      <w:r w:rsidRPr="00752B69">
        <w:rPr>
          <w:rFonts w:ascii="Bookman Old Style" w:eastAsia="Bookman Old Style" w:hAnsi="Bookman Old Style" w:cs="Bookman Old Style"/>
        </w:rPr>
        <w:t>”</w:t>
      </w:r>
    </w:p>
    <w:p w14:paraId="6624C5EC" w14:textId="77777777" w:rsidR="00D379FA" w:rsidRPr="00752B69" w:rsidRDefault="00D379FA">
      <w:pPr>
        <w:jc w:val="center"/>
        <w:rPr>
          <w:rFonts w:ascii="Bookman Old Style" w:eastAsia="Bookman Old Style" w:hAnsi="Bookman Old Style" w:cs="Bookman Old Style"/>
        </w:rPr>
      </w:pPr>
    </w:p>
    <w:p w14:paraId="2BC9E246" w14:textId="77777777" w:rsidR="00D379FA" w:rsidRPr="00752B69" w:rsidRDefault="0074618C">
      <w:pPr>
        <w:spacing w:line="276" w:lineRule="auto"/>
        <w:jc w:val="center"/>
        <w:rPr>
          <w:rFonts w:ascii="Bookman Old Style" w:eastAsia="Bookman Old Style" w:hAnsi="Bookman Old Style" w:cs="Bookman Old Style"/>
          <w:b/>
        </w:rPr>
      </w:pPr>
      <w:r w:rsidRPr="00752B69">
        <w:rPr>
          <w:rFonts w:ascii="Bookman Old Style" w:eastAsia="Bookman Old Style" w:hAnsi="Bookman Old Style" w:cs="Bookman Old Style"/>
          <w:b/>
        </w:rPr>
        <w:t>EL CONCEJO DE BOGOTÁ</w:t>
      </w:r>
    </w:p>
    <w:p w14:paraId="7AFA74B6" w14:textId="77777777" w:rsidR="00D379FA" w:rsidRPr="00752B69" w:rsidRDefault="00D379FA">
      <w:pPr>
        <w:spacing w:line="276" w:lineRule="auto"/>
        <w:jc w:val="center"/>
        <w:rPr>
          <w:rFonts w:ascii="Bookman Old Style" w:eastAsia="Bookman Old Style" w:hAnsi="Bookman Old Style" w:cs="Bookman Old Style"/>
          <w:b/>
        </w:rPr>
      </w:pPr>
    </w:p>
    <w:p w14:paraId="755C6FC9" w14:textId="77777777" w:rsidR="00D379FA" w:rsidRPr="00752B69" w:rsidRDefault="0074618C">
      <w:pPr>
        <w:spacing w:line="276" w:lineRule="auto"/>
        <w:jc w:val="center"/>
        <w:rPr>
          <w:rFonts w:ascii="Bookman Old Style" w:eastAsia="Bookman Old Style" w:hAnsi="Bookman Old Style" w:cs="Bookman Old Style"/>
        </w:rPr>
      </w:pPr>
      <w:r w:rsidRPr="00752B69">
        <w:rPr>
          <w:rFonts w:ascii="Bookman Old Style" w:eastAsia="Bookman Old Style" w:hAnsi="Bookman Old Style" w:cs="Bookman Old Style"/>
        </w:rPr>
        <w:t>En uso de sus facultades constitucionales y legales, en especial las conferidas por el Decreto Ley 1421 de 1993 artículo 12 numerales 1 y 7, la Constitución Política de 1991 artículo 313 numeral 9.</w:t>
      </w:r>
    </w:p>
    <w:p w14:paraId="76397404" w14:textId="77777777" w:rsidR="00D379FA" w:rsidRDefault="00D379FA">
      <w:pPr>
        <w:spacing w:line="276" w:lineRule="auto"/>
        <w:jc w:val="center"/>
        <w:rPr>
          <w:rFonts w:ascii="Bookman Old Style" w:eastAsia="Bookman Old Style" w:hAnsi="Bookman Old Style" w:cs="Bookman Old Style"/>
          <w:b/>
        </w:rPr>
      </w:pPr>
    </w:p>
    <w:p w14:paraId="1524C35A" w14:textId="77777777" w:rsidR="00D379FA" w:rsidRDefault="0074618C">
      <w:pPr>
        <w:spacing w:line="276" w:lineRule="auto"/>
        <w:jc w:val="center"/>
        <w:rPr>
          <w:rFonts w:ascii="Bookman Old Style" w:eastAsia="Bookman Old Style" w:hAnsi="Bookman Old Style" w:cs="Bookman Old Style"/>
          <w:b/>
        </w:rPr>
      </w:pPr>
      <w:r>
        <w:rPr>
          <w:rFonts w:ascii="Bookman Old Style" w:eastAsia="Bookman Old Style" w:hAnsi="Bookman Old Style" w:cs="Bookman Old Style"/>
          <w:b/>
        </w:rPr>
        <w:t>ACUERDA</w:t>
      </w:r>
    </w:p>
    <w:p w14:paraId="3E671DF3" w14:textId="77777777" w:rsidR="00D379FA" w:rsidRDefault="0074618C">
      <w:pPr>
        <w:spacing w:line="276" w:lineRule="auto"/>
        <w:jc w:val="center"/>
        <w:rPr>
          <w:rFonts w:ascii="Bookman Old Style" w:eastAsia="Bookman Old Style" w:hAnsi="Bookman Old Style" w:cs="Bookman Old Style"/>
          <w:b/>
        </w:rPr>
      </w:pPr>
      <w:r>
        <w:rPr>
          <w:rFonts w:ascii="Bookman Old Style" w:eastAsia="Bookman Old Style" w:hAnsi="Bookman Old Style" w:cs="Bookman Old Style"/>
          <w:b/>
        </w:rPr>
        <w:tab/>
      </w:r>
    </w:p>
    <w:p w14:paraId="53DDE8B1" w14:textId="462ACFD7" w:rsidR="00D12C10" w:rsidRPr="00D12C10"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ARTÍCULO 1° OBJETO. </w:t>
      </w:r>
      <w:r w:rsidRPr="00D12C10">
        <w:rPr>
          <w:rFonts w:ascii="Bookman Old Style" w:eastAsia="Bookman Old Style" w:hAnsi="Bookman Old Style" w:cs="Bookman Old Style"/>
          <w:bCs/>
          <w:lang w:val="es-CO"/>
        </w:rPr>
        <w:t>El objeto del presente acuerdo es dictar lineamientos para promover buenas prácticas para el ahorro de energía y agua en la ciudad de Bogotá D.C.</w:t>
      </w:r>
    </w:p>
    <w:p w14:paraId="0334C152"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19E9134D" w14:textId="1D7EF1B8" w:rsidR="00D12C10" w:rsidRPr="005B3C44"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ARTÍCULO 2° AUDITORIA ENERGETICA Y DE USO DE EFICIENTE DEL AGUA. </w:t>
      </w:r>
      <w:r w:rsidRPr="00D12C10">
        <w:rPr>
          <w:rFonts w:ascii="Bookman Old Style" w:eastAsia="Bookman Old Style" w:hAnsi="Bookman Old Style" w:cs="Bookman Old Style"/>
          <w:bCs/>
          <w:lang w:val="es-CO"/>
        </w:rPr>
        <w:t xml:space="preserve">La administración distrital, en un término no mayor a un (1) año a partir de la sanción del presente acuerdo, realizará una auditoría energética y de uso de agua en sus diferentes </w:t>
      </w:r>
      <w:r w:rsidR="005B3C44" w:rsidRPr="00D12C10">
        <w:rPr>
          <w:rFonts w:ascii="Bookman Old Style" w:eastAsia="Bookman Old Style" w:hAnsi="Bookman Old Style" w:cs="Bookman Old Style"/>
          <w:bCs/>
          <w:lang w:val="es-CO"/>
        </w:rPr>
        <w:t>instalaciones</w:t>
      </w:r>
      <w:r w:rsidR="005B3C44">
        <w:rPr>
          <w:rFonts w:ascii="Bookman Old Style" w:eastAsia="Bookman Old Style" w:hAnsi="Bookman Old Style" w:cs="Bookman Old Style"/>
          <w:bCs/>
          <w:lang w:val="es-CO"/>
        </w:rPr>
        <w:t xml:space="preserve">, </w:t>
      </w:r>
      <w:r w:rsidR="005B3C44" w:rsidRPr="00D12C10">
        <w:rPr>
          <w:rFonts w:ascii="Bookman Old Style" w:eastAsia="Bookman Old Style" w:hAnsi="Bookman Old Style" w:cs="Bookman Old Style"/>
          <w:bCs/>
          <w:lang w:val="es-CO"/>
        </w:rPr>
        <w:t>estableciendo</w:t>
      </w:r>
      <w:r w:rsidRPr="00D12C10">
        <w:rPr>
          <w:rFonts w:ascii="Bookman Old Style" w:eastAsia="Bookman Old Style" w:hAnsi="Bookman Old Style" w:cs="Bookman Old Style"/>
          <w:bCs/>
          <w:lang w:val="es-CO"/>
        </w:rPr>
        <w:t xml:space="preserve"> objetivos de ahorro de energía y agua </w:t>
      </w:r>
      <w:r w:rsidR="00647D51" w:rsidRPr="005B3C44">
        <w:rPr>
          <w:rFonts w:ascii="Bookman Old Style" w:eastAsia="Bookman Old Style" w:hAnsi="Bookman Old Style" w:cs="Bookman Old Style"/>
          <w:bCs/>
          <w:color w:val="000000" w:themeColor="text1"/>
          <w:lang w:val="es-CO"/>
        </w:rPr>
        <w:t xml:space="preserve">que </w:t>
      </w:r>
      <w:r w:rsidR="005B3C44" w:rsidRPr="005B3C44">
        <w:rPr>
          <w:rFonts w:ascii="Bookman Old Style" w:eastAsia="Bookman Old Style" w:hAnsi="Bookman Old Style" w:cs="Bookman Old Style"/>
          <w:bCs/>
          <w:color w:val="000000" w:themeColor="text1"/>
          <w:lang w:val="es-CO"/>
        </w:rPr>
        <w:t>deberán</w:t>
      </w:r>
      <w:r w:rsidR="005B3C44">
        <w:rPr>
          <w:rFonts w:ascii="Bookman Old Style" w:eastAsia="Bookman Old Style" w:hAnsi="Bookman Old Style" w:cs="Bookman Old Style"/>
          <w:bCs/>
          <w:color w:val="FF0000"/>
          <w:lang w:val="es-CO"/>
        </w:rPr>
        <w:t xml:space="preserve"> </w:t>
      </w:r>
      <w:r w:rsidR="005B3C44" w:rsidRPr="00D12C10">
        <w:rPr>
          <w:rFonts w:ascii="Bookman Old Style" w:eastAsia="Bookman Old Style" w:hAnsi="Bookman Old Style" w:cs="Bookman Old Style"/>
          <w:bCs/>
          <w:lang w:val="es-CO"/>
        </w:rPr>
        <w:t>ser</w:t>
      </w:r>
      <w:r w:rsidRPr="00D12C10">
        <w:rPr>
          <w:rFonts w:ascii="Bookman Old Style" w:eastAsia="Bookman Old Style" w:hAnsi="Bookman Old Style" w:cs="Bookman Old Style"/>
          <w:bCs/>
          <w:lang w:val="es-CO"/>
        </w:rPr>
        <w:t xml:space="preserve"> alcanzadas </w:t>
      </w:r>
      <w:r w:rsidRPr="00647D51">
        <w:rPr>
          <w:rFonts w:ascii="Bookman Old Style" w:eastAsia="Bookman Old Style" w:hAnsi="Bookman Old Style" w:cs="Bookman Old Style"/>
          <w:bCs/>
          <w:lang w:val="es-CO"/>
        </w:rPr>
        <w:t>a través</w:t>
      </w:r>
      <w:r w:rsidRPr="00D12C10">
        <w:rPr>
          <w:rFonts w:ascii="Bookman Old Style" w:eastAsia="Bookman Old Style" w:hAnsi="Bookman Old Style" w:cs="Bookman Old Style"/>
          <w:bCs/>
          <w:lang w:val="es-CO"/>
        </w:rPr>
        <w:t xml:space="preserve"> de medidas de eficiencia energética y de agua </w:t>
      </w:r>
      <w:r w:rsidR="00D44E0F" w:rsidRPr="005B3C44">
        <w:rPr>
          <w:rFonts w:ascii="Bookman Old Style" w:eastAsia="Bookman Old Style" w:hAnsi="Bookman Old Style" w:cs="Bookman Old Style"/>
          <w:bCs/>
          <w:color w:val="000000" w:themeColor="text1"/>
          <w:lang w:val="es-CO"/>
        </w:rPr>
        <w:t xml:space="preserve">con el fin de </w:t>
      </w:r>
      <w:proofErr w:type="gramStart"/>
      <w:r w:rsidR="00D44E0F" w:rsidRPr="005B3C44">
        <w:rPr>
          <w:rFonts w:ascii="Bookman Old Style" w:eastAsia="Bookman Old Style" w:hAnsi="Bookman Old Style" w:cs="Bookman Old Style"/>
          <w:bCs/>
          <w:color w:val="000000" w:themeColor="text1"/>
          <w:lang w:val="es-CO"/>
        </w:rPr>
        <w:t xml:space="preserve">implementar </w:t>
      </w:r>
      <w:r w:rsidR="005B3C44">
        <w:rPr>
          <w:rFonts w:ascii="Bookman Old Style" w:eastAsia="Bookman Old Style" w:hAnsi="Bookman Old Style" w:cs="Bookman Old Style"/>
          <w:bCs/>
          <w:lang w:val="es-CO"/>
        </w:rPr>
        <w:t xml:space="preserve"> </w:t>
      </w:r>
      <w:r w:rsidRPr="00D12C10">
        <w:rPr>
          <w:rFonts w:ascii="Bookman Old Style" w:eastAsia="Bookman Old Style" w:hAnsi="Bookman Old Style" w:cs="Bookman Old Style"/>
          <w:bCs/>
          <w:lang w:val="es-CO"/>
        </w:rPr>
        <w:t>cambios</w:t>
      </w:r>
      <w:proofErr w:type="gramEnd"/>
      <w:r w:rsidRPr="00D12C10">
        <w:rPr>
          <w:rFonts w:ascii="Bookman Old Style" w:eastAsia="Bookman Old Style" w:hAnsi="Bookman Old Style" w:cs="Bookman Old Style"/>
          <w:bCs/>
          <w:lang w:val="es-CO"/>
        </w:rPr>
        <w:t xml:space="preserve"> y/o adecuaciones en su infraestructura.</w:t>
      </w:r>
    </w:p>
    <w:p w14:paraId="1D962068"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2365FF70" w14:textId="77777777" w:rsidR="00D12C10" w:rsidRPr="00D12C10"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Parágrafo primero.  </w:t>
      </w:r>
      <w:r w:rsidRPr="00D12C10">
        <w:rPr>
          <w:rFonts w:ascii="Bookman Old Style" w:eastAsia="Bookman Old Style" w:hAnsi="Bookman Old Style" w:cs="Bookman Old Style"/>
          <w:bCs/>
          <w:lang w:val="es-CO"/>
        </w:rPr>
        <w:t>Sin perjuicio del resultado de la auditoria establecida en el presente artículo, cada entidad distrital tendrá la responsabilidad de establecer metas específicas y medibles para disminuir el consumo de electricidad y agua en el corto, mediano y largo plazo. Para tal fin deberán llevar a cabo evaluaciones semestrales de los avances logrados, utilizando sus sistemas de gestión ambiental, como el Plan Institucional de Gestión Ambiental (PIGA) u otros equivalentes.</w:t>
      </w:r>
    </w:p>
    <w:p w14:paraId="1B05345F"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31B6DB55" w14:textId="2A0BD93E" w:rsidR="00D12C10" w:rsidRPr="00D12C10"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ARTÍCULO 3°. ESTUDIOS. </w:t>
      </w:r>
      <w:r w:rsidRPr="00D12C10">
        <w:rPr>
          <w:rFonts w:ascii="Bookman Old Style" w:eastAsia="Bookman Old Style" w:hAnsi="Bookman Old Style" w:cs="Bookman Old Style"/>
          <w:bCs/>
          <w:lang w:val="es-CO"/>
        </w:rPr>
        <w:t xml:space="preserve">La </w:t>
      </w:r>
      <w:r w:rsidR="00D6161B">
        <w:rPr>
          <w:rFonts w:ascii="Bookman Old Style" w:eastAsia="Bookman Old Style" w:hAnsi="Bookman Old Style" w:cs="Bookman Old Style"/>
          <w:bCs/>
          <w:lang w:val="es-CO"/>
        </w:rPr>
        <w:t>A</w:t>
      </w:r>
      <w:r w:rsidRPr="00D12C10">
        <w:rPr>
          <w:rFonts w:ascii="Bookman Old Style" w:eastAsia="Bookman Old Style" w:hAnsi="Bookman Old Style" w:cs="Bookman Old Style"/>
          <w:bCs/>
          <w:lang w:val="es-CO"/>
        </w:rPr>
        <w:t xml:space="preserve">dministración </w:t>
      </w:r>
      <w:r w:rsidR="00D6161B">
        <w:rPr>
          <w:rFonts w:ascii="Bookman Old Style" w:eastAsia="Bookman Old Style" w:hAnsi="Bookman Old Style" w:cs="Bookman Old Style"/>
          <w:bCs/>
          <w:lang w:val="es-CO"/>
        </w:rPr>
        <w:t>D</w:t>
      </w:r>
      <w:r w:rsidRPr="00D12C10">
        <w:rPr>
          <w:rFonts w:ascii="Bookman Old Style" w:eastAsia="Bookman Old Style" w:hAnsi="Bookman Old Style" w:cs="Bookman Old Style"/>
          <w:bCs/>
          <w:lang w:val="es-CO"/>
        </w:rPr>
        <w:t>istrital, deberá realizar un estudio sobre la transición ENERGÉTICA en las diferentes secretarias y entidades adscritas a la administración a fuentes no convencionales de energía, principalmente sobre la viabilidad en la implementación de aquellas de carácter renovable.</w:t>
      </w:r>
    </w:p>
    <w:p w14:paraId="4F0915E8"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2A9A50CE"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ARTÍCULO 4º USO EFICIENTE DEL AGUA Y PRÁCTICAS DE LIMPIEZA. </w:t>
      </w:r>
      <w:r w:rsidRPr="00D12C10">
        <w:rPr>
          <w:rFonts w:ascii="Bookman Old Style" w:eastAsia="Bookman Old Style" w:hAnsi="Bookman Old Style" w:cs="Bookman Old Style"/>
          <w:bCs/>
          <w:lang w:val="es-CO"/>
        </w:rPr>
        <w:t>Las entidades en sus fachadas, y aquellas que cuenten con vehículos a su cargo, propenderán por implementar Prácticas Sostenibles para su Limpieza y propenderán por utilizar baldes en lugar de mangueras, fomentando así prácticas sostenibles que contribuyan al ahorro de agua y energía.</w:t>
      </w:r>
    </w:p>
    <w:p w14:paraId="7D1ABB69"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05949D6A" w14:textId="71308E2F"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Parágrafo 1° </w:t>
      </w:r>
      <w:r w:rsidRPr="00D12C10">
        <w:rPr>
          <w:rFonts w:ascii="Bookman Old Style" w:eastAsia="Bookman Old Style" w:hAnsi="Bookman Old Style" w:cs="Bookman Old Style"/>
          <w:bCs/>
          <w:lang w:val="es-CO"/>
        </w:rPr>
        <w:t xml:space="preserve">Las </w:t>
      </w:r>
      <w:r w:rsidR="00752B69">
        <w:rPr>
          <w:rFonts w:ascii="Bookman Old Style" w:eastAsia="Bookman Old Style" w:hAnsi="Bookman Old Style" w:cs="Bookman Old Style"/>
          <w:bCs/>
          <w:lang w:val="es-CO"/>
        </w:rPr>
        <w:t>E</w:t>
      </w:r>
      <w:r w:rsidRPr="00D12C10">
        <w:rPr>
          <w:rFonts w:ascii="Bookman Old Style" w:eastAsia="Bookman Old Style" w:hAnsi="Bookman Old Style" w:cs="Bookman Old Style"/>
          <w:bCs/>
          <w:lang w:val="es-CO"/>
        </w:rPr>
        <w:t xml:space="preserve">ntidades </w:t>
      </w:r>
      <w:r w:rsidR="00752B69">
        <w:rPr>
          <w:rFonts w:ascii="Bookman Old Style" w:eastAsia="Bookman Old Style" w:hAnsi="Bookman Old Style" w:cs="Bookman Old Style"/>
          <w:bCs/>
          <w:lang w:val="es-CO"/>
        </w:rPr>
        <w:t>D</w:t>
      </w:r>
      <w:r w:rsidRPr="00D12C10">
        <w:rPr>
          <w:rFonts w:ascii="Bookman Old Style" w:eastAsia="Bookman Old Style" w:hAnsi="Bookman Old Style" w:cs="Bookman Old Style"/>
          <w:bCs/>
          <w:lang w:val="es-CO"/>
        </w:rPr>
        <w:t>istritales fomentarán el uso eficiente del agua mediante la instalación y/o revisión de dispositivos ahorradores en inodoros, regaderas, llaves de lavabo y aspersores para riego.</w:t>
      </w:r>
    </w:p>
    <w:p w14:paraId="31679F22"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6F50BAF5" w14:textId="77777777" w:rsidR="00D12C10" w:rsidRPr="00D12C10"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Parágrafo 2. </w:t>
      </w:r>
      <w:r w:rsidRPr="00D12C10">
        <w:rPr>
          <w:rFonts w:ascii="Bookman Old Style" w:eastAsia="Bookman Old Style" w:hAnsi="Bookman Old Style" w:cs="Bookman Old Style"/>
          <w:bCs/>
          <w:lang w:val="es-CO"/>
        </w:rPr>
        <w:t>Las diferentes entidades deberán contar con mecanismos idóneos para informar de inmediato cualquier fuga o daño en los sistemas hidrosanitarios y que estos sean reparados a la mayor brevedad posible. ESTABLECIENDO ACUERDOS DE NIVEL DE SEVICIO CON EL AREA Y/ CONTRATISTA ENCARGADO</w:t>
      </w:r>
    </w:p>
    <w:p w14:paraId="07214085"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3DF55F87" w14:textId="77777777" w:rsidR="00E95596"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ARTÍCULO 5° DESCONEXIÓN. </w:t>
      </w:r>
      <w:r w:rsidRPr="00D12C10">
        <w:rPr>
          <w:rFonts w:ascii="Bookman Old Style" w:eastAsia="Bookman Old Style" w:hAnsi="Bookman Old Style" w:cs="Bookman Old Style"/>
          <w:bCs/>
          <w:lang w:val="es-CO"/>
        </w:rPr>
        <w:t>Las distintas entidades distritales, deberán fortalecer las medidas tendientes a verificar que al final de la jornada laboral se apaguen los equipos de cómputo, impresoras, y otros dispositivos</w:t>
      </w:r>
      <w:r w:rsidR="000308D8">
        <w:rPr>
          <w:rFonts w:ascii="Bookman Old Style" w:eastAsia="Bookman Old Style" w:hAnsi="Bookman Old Style" w:cs="Bookman Old Style"/>
          <w:bCs/>
          <w:lang w:val="es-CO"/>
        </w:rPr>
        <w:t>.</w:t>
      </w:r>
      <w:r w:rsidRPr="00D12C10">
        <w:rPr>
          <w:rFonts w:ascii="Bookman Old Style" w:eastAsia="Bookman Old Style" w:hAnsi="Bookman Old Style" w:cs="Bookman Old Style"/>
          <w:bCs/>
          <w:lang w:val="es-CO"/>
        </w:rPr>
        <w:t xml:space="preserve"> </w:t>
      </w:r>
      <w:r w:rsidR="000308D8">
        <w:rPr>
          <w:rFonts w:ascii="Bookman Old Style" w:eastAsia="Bookman Old Style" w:hAnsi="Bookman Old Style" w:cs="Bookman Old Style"/>
          <w:bCs/>
          <w:lang w:val="es-CO"/>
        </w:rPr>
        <w:t>P</w:t>
      </w:r>
      <w:r w:rsidRPr="00D12C10">
        <w:rPr>
          <w:rFonts w:ascii="Bookman Old Style" w:eastAsia="Bookman Old Style" w:hAnsi="Bookman Old Style" w:cs="Bookman Old Style"/>
          <w:bCs/>
          <w:lang w:val="es-CO"/>
        </w:rPr>
        <w:t>ara tal fin</w:t>
      </w:r>
      <w:r w:rsidR="000308D8">
        <w:rPr>
          <w:rFonts w:ascii="Bookman Old Style" w:eastAsia="Bookman Old Style" w:hAnsi="Bookman Old Style" w:cs="Bookman Old Style"/>
          <w:bCs/>
          <w:lang w:val="es-CO"/>
        </w:rPr>
        <w:t>,</w:t>
      </w:r>
      <w:r w:rsidRPr="00D12C10">
        <w:rPr>
          <w:rFonts w:ascii="Bookman Old Style" w:eastAsia="Bookman Old Style" w:hAnsi="Bookman Old Style" w:cs="Bookman Old Style"/>
          <w:bCs/>
          <w:lang w:val="es-CO"/>
        </w:rPr>
        <w:t xml:space="preserve"> deberán implementar controles adicionales para asegurar su desconexión. </w:t>
      </w:r>
    </w:p>
    <w:p w14:paraId="31A90D0B" w14:textId="1719102F" w:rsidR="00D12C10" w:rsidRPr="00D12C10" w:rsidRDefault="00D12C10" w:rsidP="00D12C10">
      <w:pPr>
        <w:jc w:val="both"/>
        <w:rPr>
          <w:rFonts w:ascii="Bookman Old Style" w:eastAsia="Bookman Old Style" w:hAnsi="Bookman Old Style" w:cs="Bookman Old Style"/>
          <w:b/>
          <w:lang w:val="es-CO"/>
        </w:rPr>
      </w:pPr>
    </w:p>
    <w:p w14:paraId="3D662401"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ARTÍCULO 6° SENSORES. </w:t>
      </w:r>
      <w:r w:rsidRPr="00D12C10">
        <w:rPr>
          <w:rFonts w:ascii="Bookman Old Style" w:eastAsia="Bookman Old Style" w:hAnsi="Bookman Old Style" w:cs="Bookman Old Style"/>
          <w:bCs/>
          <w:lang w:val="es-CO"/>
        </w:rPr>
        <w:t>Las diferentes entidades propenderán por ampliar la cobertura, utilizar e implementar tecnología de sensores de movimiento en áreas como baños, parqueaderos, pasillos y otros espacios que no tengan presencia constante de personal, para optimizar el uso de energía eléctrica.</w:t>
      </w:r>
    </w:p>
    <w:p w14:paraId="12801F5F"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58402D4B" w14:textId="681DF91A" w:rsidR="00D12C10" w:rsidRPr="00D12C10"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Parágrafo 1°. </w:t>
      </w:r>
      <w:r w:rsidRPr="00D12C10">
        <w:rPr>
          <w:rFonts w:ascii="Bookman Old Style" w:eastAsia="Bookman Old Style" w:hAnsi="Bookman Old Style" w:cs="Bookman Old Style"/>
          <w:bCs/>
          <w:lang w:val="es-CO"/>
        </w:rPr>
        <w:t xml:space="preserve">La </w:t>
      </w:r>
      <w:r w:rsidR="00752B69">
        <w:rPr>
          <w:rFonts w:ascii="Bookman Old Style" w:eastAsia="Bookman Old Style" w:hAnsi="Bookman Old Style" w:cs="Bookman Old Style"/>
          <w:bCs/>
          <w:lang w:val="es-CO"/>
        </w:rPr>
        <w:t>A</w:t>
      </w:r>
      <w:r w:rsidRPr="00D12C10">
        <w:rPr>
          <w:rFonts w:ascii="Bookman Old Style" w:eastAsia="Bookman Old Style" w:hAnsi="Bookman Old Style" w:cs="Bookman Old Style"/>
          <w:bCs/>
          <w:lang w:val="es-CO"/>
        </w:rPr>
        <w:t xml:space="preserve">dministración </w:t>
      </w:r>
      <w:r w:rsidR="00752B69">
        <w:rPr>
          <w:rFonts w:ascii="Bookman Old Style" w:eastAsia="Bookman Old Style" w:hAnsi="Bookman Old Style" w:cs="Bookman Old Style"/>
          <w:bCs/>
          <w:lang w:val="es-CO"/>
        </w:rPr>
        <w:t>D</w:t>
      </w:r>
      <w:r w:rsidRPr="00D12C10">
        <w:rPr>
          <w:rFonts w:ascii="Bookman Old Style" w:eastAsia="Bookman Old Style" w:hAnsi="Bookman Old Style" w:cs="Bookman Old Style"/>
          <w:bCs/>
          <w:lang w:val="es-CO"/>
        </w:rPr>
        <w:t xml:space="preserve">istrital, y sus entidades adscritas propenderán por instalar y mantener las luminarias y bombillas de bajo </w:t>
      </w:r>
      <w:r w:rsidR="00992C5C" w:rsidRPr="00D12C10">
        <w:rPr>
          <w:rFonts w:ascii="Bookman Old Style" w:eastAsia="Bookman Old Style" w:hAnsi="Bookman Old Style" w:cs="Bookman Old Style"/>
          <w:bCs/>
          <w:lang w:val="es-CO"/>
        </w:rPr>
        <w:t>consumo. IMPLEMENTADO</w:t>
      </w:r>
      <w:r w:rsidRPr="00D12C10">
        <w:rPr>
          <w:rFonts w:ascii="Bookman Old Style" w:eastAsia="Bookman Old Style" w:hAnsi="Bookman Old Style" w:cs="Bookman Old Style"/>
          <w:bCs/>
          <w:lang w:val="es-CO"/>
        </w:rPr>
        <w:t xml:space="preserve"> UN PLAN DE MODERNIZACIÓN DE LUMINARIAS A TECNOLOGÍA LED</w:t>
      </w:r>
    </w:p>
    <w:p w14:paraId="31166F69"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44BCEED4"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Parágrafo 2°. </w:t>
      </w:r>
      <w:r w:rsidRPr="00D12C10">
        <w:rPr>
          <w:rFonts w:ascii="Bookman Old Style" w:eastAsia="Bookman Old Style" w:hAnsi="Bookman Old Style" w:cs="Bookman Old Style"/>
          <w:bCs/>
          <w:lang w:val="es-CO"/>
        </w:rPr>
        <w:t>Las diferentes entidades fortalecerán las medidas para apagar las luces de las instalaciones Distritales a partir de las 6:00 p.m., siempre que no se afecte la continuidad de las actividades que de manera necesaria deban seguirse desarrollando.</w:t>
      </w:r>
    </w:p>
    <w:p w14:paraId="1F231322"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1FA1CA35" w14:textId="764FB8EF" w:rsidR="00D12C10" w:rsidRPr="00D12C10"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ARTÍCULO 8°. COMUNICACIONES Y CAMPAÑAS.  </w:t>
      </w:r>
      <w:r w:rsidRPr="00D12C10">
        <w:rPr>
          <w:rFonts w:ascii="Bookman Old Style" w:eastAsia="Bookman Old Style" w:hAnsi="Bookman Old Style" w:cs="Bookman Old Style"/>
          <w:bCs/>
          <w:lang w:val="es-CO"/>
        </w:rPr>
        <w:t>Cada entidad o dependencia deberá incluir, tanto en sus instalaciones, así como en sus</w:t>
      </w:r>
      <w:r w:rsidR="00E56AB6">
        <w:rPr>
          <w:rFonts w:ascii="Bookman Old Style" w:eastAsia="Bookman Old Style" w:hAnsi="Bookman Old Style" w:cs="Bookman Old Style"/>
          <w:bCs/>
          <w:lang w:val="es-CO"/>
        </w:rPr>
        <w:t xml:space="preserve"> </w:t>
      </w:r>
      <w:r w:rsidR="00E56AB6" w:rsidRPr="00275FC3">
        <w:rPr>
          <w:rFonts w:ascii="Bookman Old Style" w:eastAsia="Bookman Old Style" w:hAnsi="Bookman Old Style" w:cs="Bookman Old Style"/>
          <w:bCs/>
          <w:color w:val="000000" w:themeColor="text1"/>
          <w:lang w:val="es-CO"/>
        </w:rPr>
        <w:t>red</w:t>
      </w:r>
      <w:r w:rsidR="00385837" w:rsidRPr="00275FC3">
        <w:rPr>
          <w:rFonts w:ascii="Bookman Old Style" w:eastAsia="Bookman Old Style" w:hAnsi="Bookman Old Style" w:cs="Bookman Old Style"/>
          <w:bCs/>
          <w:color w:val="000000" w:themeColor="text1"/>
          <w:lang w:val="es-CO"/>
        </w:rPr>
        <w:t>es</w:t>
      </w:r>
      <w:r w:rsidR="00E56AB6" w:rsidRPr="00275FC3">
        <w:rPr>
          <w:rFonts w:ascii="Bookman Old Style" w:eastAsia="Bookman Old Style" w:hAnsi="Bookman Old Style" w:cs="Bookman Old Style"/>
          <w:bCs/>
          <w:color w:val="000000" w:themeColor="text1"/>
          <w:lang w:val="es-CO"/>
        </w:rPr>
        <w:t xml:space="preserve"> </w:t>
      </w:r>
      <w:r w:rsidR="00275FC3" w:rsidRPr="00275FC3">
        <w:rPr>
          <w:rFonts w:ascii="Bookman Old Style" w:eastAsia="Bookman Old Style" w:hAnsi="Bookman Old Style" w:cs="Bookman Old Style"/>
          <w:bCs/>
          <w:color w:val="000000" w:themeColor="text1"/>
          <w:lang w:val="es-CO"/>
        </w:rPr>
        <w:t>de</w:t>
      </w:r>
      <w:r w:rsidR="00275FC3">
        <w:rPr>
          <w:rFonts w:ascii="Bookman Old Style" w:eastAsia="Bookman Old Style" w:hAnsi="Bookman Old Style" w:cs="Bookman Old Style"/>
          <w:bCs/>
          <w:color w:val="FF0000"/>
          <w:lang w:val="es-CO"/>
        </w:rPr>
        <w:t xml:space="preserve"> </w:t>
      </w:r>
      <w:r w:rsidR="00275FC3" w:rsidRPr="00D12C10">
        <w:rPr>
          <w:rFonts w:ascii="Bookman Old Style" w:eastAsia="Bookman Old Style" w:hAnsi="Bookman Old Style" w:cs="Bookman Old Style"/>
          <w:bCs/>
          <w:lang w:val="es-CO"/>
        </w:rPr>
        <w:t>comunicación</w:t>
      </w:r>
      <w:r w:rsidR="00275FC3">
        <w:rPr>
          <w:rFonts w:ascii="Bookman Old Style" w:eastAsia="Bookman Old Style" w:hAnsi="Bookman Old Style" w:cs="Bookman Old Style"/>
          <w:bCs/>
          <w:lang w:val="es-CO"/>
        </w:rPr>
        <w:t xml:space="preserve"> </w:t>
      </w:r>
      <w:r w:rsidRPr="00D12C10">
        <w:rPr>
          <w:rFonts w:ascii="Bookman Old Style" w:eastAsia="Bookman Old Style" w:hAnsi="Bookman Old Style" w:cs="Bookman Old Style"/>
          <w:bCs/>
          <w:lang w:val="es-CO"/>
        </w:rPr>
        <w:t>y en los portales web institucionales, mensajes de ahorro de agua y energía para generar en los servidores públicos y en la ciudadanía una cultura de ahorro de energía y agua.</w:t>
      </w:r>
    </w:p>
    <w:p w14:paraId="1CD71857" w14:textId="77777777" w:rsidR="00D12C10" w:rsidRPr="00D12C10"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Cs/>
          <w:lang w:val="es-CO"/>
        </w:rPr>
        <w:t xml:space="preserve"> </w:t>
      </w:r>
    </w:p>
    <w:p w14:paraId="02CD8738" w14:textId="186F4CAF" w:rsidR="00D12C10" w:rsidRPr="00D12C10"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Parágrafo 1°. </w:t>
      </w:r>
      <w:r w:rsidRPr="00D12C10">
        <w:rPr>
          <w:rFonts w:ascii="Bookman Old Style" w:eastAsia="Bookman Old Style" w:hAnsi="Bookman Old Style" w:cs="Bookman Old Style"/>
          <w:bCs/>
          <w:lang w:val="es-CO"/>
        </w:rPr>
        <w:t xml:space="preserve">Las </w:t>
      </w:r>
      <w:r w:rsidR="00385837">
        <w:rPr>
          <w:rFonts w:ascii="Bookman Old Style" w:eastAsia="Bookman Old Style" w:hAnsi="Bookman Old Style" w:cs="Bookman Old Style"/>
          <w:bCs/>
          <w:lang w:val="es-CO"/>
        </w:rPr>
        <w:t>E</w:t>
      </w:r>
      <w:r w:rsidRPr="00D12C10">
        <w:rPr>
          <w:rFonts w:ascii="Bookman Old Style" w:eastAsia="Bookman Old Style" w:hAnsi="Bookman Old Style" w:cs="Bookman Old Style"/>
          <w:bCs/>
          <w:lang w:val="es-CO"/>
        </w:rPr>
        <w:t xml:space="preserve">ntidades </w:t>
      </w:r>
      <w:r w:rsidR="00385837">
        <w:rPr>
          <w:rFonts w:ascii="Bookman Old Style" w:eastAsia="Bookman Old Style" w:hAnsi="Bookman Old Style" w:cs="Bookman Old Style"/>
          <w:bCs/>
          <w:lang w:val="es-CO"/>
        </w:rPr>
        <w:t>D</w:t>
      </w:r>
      <w:r w:rsidRPr="00D12C10">
        <w:rPr>
          <w:rFonts w:ascii="Bookman Old Style" w:eastAsia="Bookman Old Style" w:hAnsi="Bookman Old Style" w:cs="Bookman Old Style"/>
          <w:bCs/>
          <w:lang w:val="es-CO"/>
        </w:rPr>
        <w:t>istritales deberán implementar y/o fortalecer campañas internas de concientización sobre el ahorro de estos recursos junto con otras estrategias que se consideren pertinentes y efectivas para aumentar el ahorro de energía y agua. Estas campañas deberán aplicarse constantemente y no de manera exclusiva en situaciones de escases o racionamiento.</w:t>
      </w:r>
    </w:p>
    <w:p w14:paraId="21C91902" w14:textId="77777777" w:rsidR="00D12C10" w:rsidRPr="00D12C10"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Cs/>
          <w:lang w:val="es-CO"/>
        </w:rPr>
        <w:t xml:space="preserve"> </w:t>
      </w:r>
    </w:p>
    <w:p w14:paraId="3AD114E8" w14:textId="72F95EAC" w:rsidR="00D12C10" w:rsidRPr="00D12C10" w:rsidRDefault="00D12C10" w:rsidP="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ARTÍCULO 9°: USO DE AGUAS LLUVIAS Y RE-USO DE AGUAS RESIDUALES. </w:t>
      </w:r>
      <w:r w:rsidRPr="00D12C10">
        <w:rPr>
          <w:rFonts w:ascii="Bookman Old Style" w:eastAsia="Bookman Old Style" w:hAnsi="Bookman Old Style" w:cs="Bookman Old Style"/>
          <w:bCs/>
          <w:lang w:val="es-CO"/>
        </w:rPr>
        <w:t xml:space="preserve">Se establecerán estrategias para fortalecer </w:t>
      </w:r>
      <w:r w:rsidR="00C1741A">
        <w:rPr>
          <w:rFonts w:ascii="Bookman Old Style" w:eastAsia="Bookman Old Style" w:hAnsi="Bookman Old Style" w:cs="Bookman Old Style"/>
          <w:bCs/>
          <w:lang w:val="es-CO"/>
        </w:rPr>
        <w:t>e</w:t>
      </w:r>
      <w:r w:rsidRPr="00D12C10">
        <w:rPr>
          <w:rFonts w:ascii="Bookman Old Style" w:eastAsia="Bookman Old Style" w:hAnsi="Bookman Old Style" w:cs="Bookman Old Style"/>
          <w:bCs/>
          <w:lang w:val="es-CO"/>
        </w:rPr>
        <w:t xml:space="preserve"> incentivar el uso eficiente de aguas pluviales y la reutilización de aguas residuales, de conformidad con lo estipulado en la Resolución 1207/2014 del Ministerio de Ambiente y Desarrollo Sostenible o la norma que haga sus veces, aplicándolas en labores de riego, limpieza y en sistemas sanitarios.</w:t>
      </w:r>
    </w:p>
    <w:p w14:paraId="021BD516" w14:textId="77777777" w:rsidR="00D12C10" w:rsidRPr="00D12C10" w:rsidRDefault="00D12C10" w:rsidP="00D12C10">
      <w:pPr>
        <w:jc w:val="both"/>
        <w:rPr>
          <w:rFonts w:ascii="Bookman Old Style" w:eastAsia="Bookman Old Style" w:hAnsi="Bookman Old Style" w:cs="Bookman Old Style"/>
          <w:b/>
          <w:lang w:val="es-CO"/>
        </w:rPr>
      </w:pPr>
      <w:r w:rsidRPr="00D12C10">
        <w:rPr>
          <w:rFonts w:ascii="Bookman Old Style" w:eastAsia="Bookman Old Style" w:hAnsi="Bookman Old Style" w:cs="Bookman Old Style"/>
          <w:b/>
          <w:lang w:val="es-CO"/>
        </w:rPr>
        <w:t xml:space="preserve"> </w:t>
      </w:r>
    </w:p>
    <w:p w14:paraId="7A0A7A8B" w14:textId="53FFE2E6" w:rsidR="00792AAD" w:rsidRPr="000417B3" w:rsidRDefault="00D12C10">
      <w:pPr>
        <w:jc w:val="both"/>
        <w:rPr>
          <w:rFonts w:ascii="Bookman Old Style" w:eastAsia="Bookman Old Style" w:hAnsi="Bookman Old Style" w:cs="Bookman Old Style"/>
          <w:bCs/>
          <w:lang w:val="es-CO"/>
        </w:rPr>
      </w:pPr>
      <w:r w:rsidRPr="00D12C10">
        <w:rPr>
          <w:rFonts w:ascii="Bookman Old Style" w:eastAsia="Bookman Old Style" w:hAnsi="Bookman Old Style" w:cs="Bookman Old Style"/>
          <w:b/>
          <w:lang w:val="es-CO"/>
        </w:rPr>
        <w:t xml:space="preserve">ARTÍCULO 10°. PROMOCIÓN DE BUENAS PRÁCTICAS EN LA CIUDAD. </w:t>
      </w:r>
      <w:r w:rsidRPr="00D12C10">
        <w:rPr>
          <w:rFonts w:ascii="Bookman Old Style" w:eastAsia="Bookman Old Style" w:hAnsi="Bookman Old Style" w:cs="Bookman Old Style"/>
          <w:bCs/>
          <w:lang w:val="es-CO"/>
        </w:rPr>
        <w:t xml:space="preserve">La </w:t>
      </w:r>
      <w:r w:rsidR="001F108E">
        <w:rPr>
          <w:rFonts w:ascii="Bookman Old Style" w:eastAsia="Bookman Old Style" w:hAnsi="Bookman Old Style" w:cs="Bookman Old Style"/>
          <w:bCs/>
          <w:lang w:val="es-CO"/>
        </w:rPr>
        <w:t>A</w:t>
      </w:r>
      <w:r w:rsidRPr="00D12C10">
        <w:rPr>
          <w:rFonts w:ascii="Bookman Old Style" w:eastAsia="Bookman Old Style" w:hAnsi="Bookman Old Style" w:cs="Bookman Old Style"/>
          <w:bCs/>
          <w:lang w:val="es-CO"/>
        </w:rPr>
        <w:t xml:space="preserve">dministración </w:t>
      </w:r>
      <w:r w:rsidR="001F108E">
        <w:rPr>
          <w:rFonts w:ascii="Bookman Old Style" w:eastAsia="Bookman Old Style" w:hAnsi="Bookman Old Style" w:cs="Bookman Old Style"/>
          <w:bCs/>
          <w:lang w:val="es-CO"/>
        </w:rPr>
        <w:t>D</w:t>
      </w:r>
      <w:r w:rsidRPr="00D12C10">
        <w:rPr>
          <w:rFonts w:ascii="Bookman Old Style" w:eastAsia="Bookman Old Style" w:hAnsi="Bookman Old Style" w:cs="Bookman Old Style"/>
          <w:bCs/>
          <w:lang w:val="es-CO"/>
        </w:rPr>
        <w:t>istrital promoverá activamente las buenas prácticas de ahorro de energía y agua en toda la ciudad. Esto incluirá campañas de educación pública sobre la importancia del uso eficiente de recursos y la implementación de tecnologías de ahorro en hogares y empresas.</w:t>
      </w:r>
    </w:p>
    <w:p w14:paraId="3A74026B" w14:textId="35B74E31" w:rsidR="00D379FA" w:rsidRPr="00992C5C" w:rsidRDefault="0074618C" w:rsidP="00992C5C">
      <w:pPr>
        <w:spacing w:before="280" w:after="280" w:line="276" w:lineRule="auto"/>
        <w:jc w:val="center"/>
        <w:rPr>
          <w:rFonts w:ascii="Bookman Old Style" w:eastAsia="Bookman Old Style" w:hAnsi="Bookman Old Style" w:cs="Bookman Old Style"/>
          <w:highlight w:val="white"/>
        </w:rPr>
      </w:pPr>
      <w:r>
        <w:rPr>
          <w:rFonts w:ascii="Bookman Old Style" w:eastAsia="Bookman Old Style" w:hAnsi="Bookman Old Style" w:cs="Bookman Old Style"/>
          <w:b/>
        </w:rPr>
        <w:t>PUBLÍQUESE Y CÚMPLASE</w:t>
      </w:r>
    </w:p>
    <w:p w14:paraId="16AC1539" w14:textId="77777777" w:rsidR="00D379FA" w:rsidRDefault="00D379FA">
      <w:pPr>
        <w:jc w:val="center"/>
        <w:rPr>
          <w:rFonts w:ascii="Bookman Old Style" w:eastAsia="Bookman Old Style" w:hAnsi="Bookman Old Style" w:cs="Bookman Old Style"/>
        </w:rPr>
      </w:pPr>
      <w:bookmarkStart w:id="2" w:name="_Hlk171503581"/>
    </w:p>
    <w:p w14:paraId="62B6F236" w14:textId="77777777" w:rsidR="00D379FA" w:rsidRDefault="0074618C">
      <w:pPr>
        <w:jc w:val="both"/>
        <w:rPr>
          <w:rFonts w:ascii="Bookman Old Style" w:eastAsia="Bookman Old Style" w:hAnsi="Bookman Old Style" w:cs="Bookman Old Style"/>
        </w:rPr>
      </w:pPr>
      <w:r>
        <w:rPr>
          <w:rFonts w:ascii="Bookman Old Style" w:eastAsia="Bookman Old Style" w:hAnsi="Bookman Old Style" w:cs="Bookman Old Style"/>
        </w:rPr>
        <w:t xml:space="preserve"> </w:t>
      </w:r>
    </w:p>
    <w:p w14:paraId="1F76FEE6" w14:textId="77777777" w:rsidR="00D379FA" w:rsidRDefault="0074618C">
      <w:pPr>
        <w:jc w:val="both"/>
        <w:rPr>
          <w:rFonts w:ascii="Bookman Old Style" w:eastAsia="Bookman Old Style" w:hAnsi="Bookman Old Style" w:cs="Bookman Old Style"/>
        </w:rPr>
      </w:pPr>
      <w:r>
        <w:rPr>
          <w:rFonts w:ascii="Bookman Old Style" w:eastAsia="Bookman Old Style" w:hAnsi="Bookman Old Style" w:cs="Bookman Old Style"/>
        </w:rPr>
        <w:t xml:space="preserve"> </w:t>
      </w:r>
    </w:p>
    <w:p w14:paraId="331D8C01" w14:textId="77777777" w:rsidR="00D379FA" w:rsidRDefault="00D379FA">
      <w:pPr>
        <w:jc w:val="center"/>
        <w:rPr>
          <w:rFonts w:ascii="Bookman Old Style" w:eastAsia="Bookman Old Style" w:hAnsi="Bookman Old Style" w:cs="Bookman Old Style"/>
          <w:b/>
        </w:rPr>
      </w:pPr>
    </w:p>
    <w:bookmarkEnd w:id="2"/>
    <w:sectPr w:rsidR="00D379FA">
      <w:headerReference w:type="default" r:id="rId12"/>
      <w:footerReference w:type="even" r:id="rId13"/>
      <w:footerReference w:type="default" r:id="rId14"/>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C18C6" w14:textId="77777777" w:rsidR="001273FF" w:rsidRDefault="001273FF">
      <w:r>
        <w:separator/>
      </w:r>
    </w:p>
  </w:endnote>
  <w:endnote w:type="continuationSeparator" w:id="0">
    <w:p w14:paraId="2C23CEED" w14:textId="77777777" w:rsidR="001273FF" w:rsidRDefault="0012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BBF55" w14:textId="77777777" w:rsidR="00C95407" w:rsidRDefault="00C95407">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4747F1C7" w14:textId="77777777" w:rsidR="00C95407" w:rsidRDefault="00C95407">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49DEF" w14:textId="77777777" w:rsidR="00C95407" w:rsidRDefault="00C95407">
    <w:pPr>
      <w:pBdr>
        <w:top w:val="nil"/>
        <w:left w:val="nil"/>
        <w:bottom w:val="nil"/>
        <w:right w:val="nil"/>
        <w:between w:val="nil"/>
      </w:pBdr>
      <w:tabs>
        <w:tab w:val="center" w:pos="4252"/>
        <w:tab w:val="right" w:pos="8504"/>
      </w:tabs>
    </w:pPr>
  </w:p>
  <w:p w14:paraId="0ABBA6B4" w14:textId="77777777" w:rsidR="00C95407" w:rsidRDefault="00C95407">
    <w:pPr>
      <w:pBdr>
        <w:top w:val="nil"/>
        <w:left w:val="nil"/>
        <w:bottom w:val="nil"/>
        <w:right w:val="nil"/>
        <w:between w:val="nil"/>
      </w:pBdr>
      <w:tabs>
        <w:tab w:val="center" w:pos="4252"/>
        <w:tab w:val="right" w:pos="8504"/>
      </w:tabs>
    </w:pPr>
  </w:p>
  <w:p w14:paraId="5BF708CD" w14:textId="77777777" w:rsidR="00C95407" w:rsidRDefault="00C95407">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850EB" w14:textId="77777777" w:rsidR="001273FF" w:rsidRDefault="001273FF">
      <w:r>
        <w:separator/>
      </w:r>
    </w:p>
  </w:footnote>
  <w:footnote w:type="continuationSeparator" w:id="0">
    <w:p w14:paraId="7AEF61A1" w14:textId="77777777" w:rsidR="001273FF" w:rsidRDefault="001273FF">
      <w:r>
        <w:continuationSeparator/>
      </w:r>
    </w:p>
  </w:footnote>
  <w:footnote w:id="1">
    <w:p w14:paraId="5C6DF021" w14:textId="77777777" w:rsidR="00C95407" w:rsidRDefault="00C95407">
      <w:pPr>
        <w:pStyle w:val="Textonotapie"/>
      </w:pPr>
      <w:r>
        <w:rPr>
          <w:rStyle w:val="Refdenotaalpie"/>
        </w:rPr>
        <w:footnoteRef/>
      </w:r>
      <w:r>
        <w:t xml:space="preserve"> </w:t>
      </w:r>
      <w:hyperlink r:id="rId1" w:history="1">
        <w:r w:rsidRPr="00E769D0">
          <w:rPr>
            <w:rStyle w:val="Hipervnculo"/>
            <w:rFonts w:cs="Arial"/>
          </w:rPr>
          <w:t>https://sdgs.un.org/conferences/water2023/action-agenda</w:t>
        </w:r>
      </w:hyperlink>
    </w:p>
    <w:p w14:paraId="00A1FD08" w14:textId="77777777" w:rsidR="00C95407" w:rsidRDefault="00C95407">
      <w:pPr>
        <w:pStyle w:val="Textonotapie"/>
      </w:pPr>
    </w:p>
  </w:footnote>
  <w:footnote w:id="2">
    <w:p w14:paraId="6174C39E" w14:textId="77777777" w:rsidR="00C95407" w:rsidRDefault="00C95407">
      <w:pPr>
        <w:pStyle w:val="Textonotapie"/>
      </w:pPr>
      <w:r>
        <w:rPr>
          <w:rStyle w:val="Refdenotaalpie"/>
        </w:rPr>
        <w:footnoteRef/>
      </w:r>
      <w:r>
        <w:t xml:space="preserve"> </w:t>
      </w:r>
      <w:hyperlink r:id="rId2" w:anchor=":~:text=marzo%20de%202023-,En%202023%2C%20el%2026%25%20de%20la%20poblaci%C3%B3n%20mundial%20carece%20de,sufrir%C3%A1n%20la%20escasez%20del%20l%C3%ADquido" w:history="1">
        <w:r w:rsidRPr="00E769D0">
          <w:rPr>
            <w:rStyle w:val="Hipervnculo"/>
            <w:rFonts w:cs="Arial"/>
          </w:rPr>
          <w:t>https://es.wired.com/articulos/una-cuarta-parte-de-la-poblacion-mundial-carece-de-agua-potable#:~:text=marzo%20de%202023-,En%202023%2C%20el%2026%25%20de%20la%20poblaci%C3%B3n%20mundial%20carece%20de,sufrir%C3%A1n%20la%20escasez%20del%20l%C3%ADquido</w:t>
        </w:r>
      </w:hyperlink>
      <w:r w:rsidRPr="0086183C">
        <w:t>.</w:t>
      </w:r>
    </w:p>
    <w:p w14:paraId="57816894" w14:textId="77777777" w:rsidR="00C95407" w:rsidRDefault="00C95407">
      <w:pPr>
        <w:pStyle w:val="Textonotapie"/>
      </w:pPr>
    </w:p>
  </w:footnote>
  <w:footnote w:id="3">
    <w:p w14:paraId="1A95D574" w14:textId="77777777" w:rsidR="00C95407" w:rsidRDefault="00C95407">
      <w:pPr>
        <w:pStyle w:val="Textonotapie"/>
      </w:pPr>
      <w:r>
        <w:rPr>
          <w:rStyle w:val="Refdenotaalpie"/>
        </w:rPr>
        <w:footnoteRef/>
      </w:r>
      <w:r>
        <w:t xml:space="preserve"> </w:t>
      </w:r>
      <w:hyperlink r:id="rId3" w:anchor=":~:text=El%20pa%C3%ADs%20l%C3%ADdera%20el%20ranking,equivale%20a%20738%20metros%20c%C3%BAbicos" w:history="1">
        <w:r w:rsidRPr="00E769D0">
          <w:rPr>
            <w:rStyle w:val="Hipervnculo"/>
            <w:rFonts w:cs="Arial"/>
          </w:rPr>
          <w:t>https://www.larepublica.co/globoeconomia/colombia-es-el-que-mas-extrae-y-consume-agua-cada-ano-segun-medicion-de-la-ocde-3845147#:~:text=El%20pa%C3%ADs%20l%C3%ADdera%20el%20ranking,equivale%20a%20738%20metros%20c%C3%BAbicos</w:t>
        </w:r>
      </w:hyperlink>
      <w:r w:rsidRPr="00381332">
        <w:t>.</w:t>
      </w:r>
    </w:p>
    <w:p w14:paraId="012A74E6" w14:textId="77777777" w:rsidR="00C95407" w:rsidRDefault="00C95407">
      <w:pPr>
        <w:pStyle w:val="Textonotapie"/>
      </w:pPr>
    </w:p>
  </w:footnote>
  <w:footnote w:id="4">
    <w:p w14:paraId="54D3400B" w14:textId="77777777" w:rsidR="00C95407" w:rsidRDefault="00C95407">
      <w:pPr>
        <w:pStyle w:val="Textonotapie"/>
      </w:pPr>
      <w:r>
        <w:rPr>
          <w:rStyle w:val="Refdenotaalpie"/>
        </w:rPr>
        <w:footnoteRef/>
      </w:r>
      <w:r>
        <w:t xml:space="preserve"> </w:t>
      </w:r>
      <w:hyperlink r:id="rId4" w:anchor=":~:text=El%20pa%C3%ADs%20l%C3%ADdera%20el%20ranking,equivale%20a%20738%20metros%20c%C3%BAbicos" w:history="1">
        <w:r w:rsidRPr="00E769D0">
          <w:rPr>
            <w:rStyle w:val="Hipervnculo"/>
            <w:rFonts w:cs="Arial"/>
          </w:rPr>
          <w:t>https://www.larepublica.co/globoeconomia/colombia-es-el-que-mas-extrae-y-consume-agua-cada-ano-segun-medicion-de-la-ocde-3845147#:~:text=El%20pa%C3%ADs%20l%C3%ADdera%20el%20ranking,equivale%20a%20738%20metros%20c%C3%BAbicos</w:t>
        </w:r>
      </w:hyperlink>
      <w:r w:rsidRPr="00E017AC">
        <w:t>.</w:t>
      </w:r>
    </w:p>
    <w:p w14:paraId="474CD172" w14:textId="77777777" w:rsidR="00C95407" w:rsidRDefault="00C95407">
      <w:pPr>
        <w:pStyle w:val="Textonotapie"/>
      </w:pPr>
    </w:p>
  </w:footnote>
  <w:footnote w:id="5">
    <w:p w14:paraId="690BD37C" w14:textId="77777777" w:rsidR="00C95407" w:rsidRDefault="00C95407">
      <w:pPr>
        <w:pStyle w:val="Textonotapie"/>
      </w:pPr>
      <w:r>
        <w:rPr>
          <w:rStyle w:val="Refdenotaalpie"/>
        </w:rPr>
        <w:footnoteRef/>
      </w:r>
      <w:r>
        <w:t xml:space="preserve"> </w:t>
      </w:r>
      <w:hyperlink r:id="rId5" w:anchor=":~:text=El%20pa%C3%ADs%20l%C3%ADdera%20el%20ranking,equivale%20a%20738%20metros%20c%C3%BAbicos" w:history="1">
        <w:r w:rsidRPr="00E769D0">
          <w:rPr>
            <w:rStyle w:val="Hipervnculo"/>
            <w:rFonts w:cs="Arial"/>
          </w:rPr>
          <w:t>https://www.larepublica.co/globoeconomia/colombia-es-el-que-mas-extrae-y-consume-agua-cada-ano-segun-medicion-de-la-ocde-3845147#:~:text=El%20pa%C3%ADs%20l%C3%ADdera%20el%20ranking,equivale%20a%20738%20metros%20c%C3%BAbicos</w:t>
        </w:r>
      </w:hyperlink>
      <w:r w:rsidRPr="00035D45">
        <w:t>.</w:t>
      </w:r>
    </w:p>
    <w:p w14:paraId="05BD2A6C" w14:textId="77777777" w:rsidR="00C95407" w:rsidRDefault="00C95407">
      <w:pPr>
        <w:pStyle w:val="Textonotapie"/>
      </w:pPr>
    </w:p>
  </w:footnote>
  <w:footnote w:id="6">
    <w:p w14:paraId="451113B4" w14:textId="77777777" w:rsidR="00C95407" w:rsidRDefault="00C95407">
      <w:pPr>
        <w:pStyle w:val="Textonotapie"/>
      </w:pPr>
      <w:r>
        <w:rPr>
          <w:rStyle w:val="Refdenotaalpie"/>
        </w:rPr>
        <w:footnoteRef/>
      </w:r>
      <w:r>
        <w:t xml:space="preserve"> </w:t>
      </w:r>
      <w:hyperlink r:id="rId6" w:history="1">
        <w:r w:rsidRPr="00E769D0">
          <w:rPr>
            <w:rStyle w:val="Hipervnculo"/>
            <w:rFonts w:cs="Arial"/>
          </w:rPr>
          <w:t>https://periodismopublico.com/aumento-el-consumo-de-agua-en-bogota</w:t>
        </w:r>
      </w:hyperlink>
    </w:p>
    <w:p w14:paraId="3B2DA926" w14:textId="77777777" w:rsidR="00C95407" w:rsidRDefault="00C95407">
      <w:pPr>
        <w:pStyle w:val="Textonotapie"/>
      </w:pPr>
    </w:p>
  </w:footnote>
  <w:footnote w:id="7">
    <w:p w14:paraId="61BED897" w14:textId="77777777" w:rsidR="003F45D5" w:rsidRDefault="003F45D5">
      <w:pPr>
        <w:pStyle w:val="Textonotapie"/>
      </w:pPr>
      <w:r>
        <w:rPr>
          <w:rStyle w:val="Refdenotaalpie"/>
        </w:rPr>
        <w:footnoteRef/>
      </w:r>
      <w:r>
        <w:t xml:space="preserve"> </w:t>
      </w:r>
      <w:hyperlink r:id="rId7" w:history="1">
        <w:r w:rsidRPr="00E769D0">
          <w:rPr>
            <w:rStyle w:val="Hipervnculo"/>
            <w:rFonts w:cs="Arial"/>
          </w:rPr>
          <w:t>https://www.infobae.com/colombia/2024/06/23/colombia-esta-en-riesgo-de-sufrir-un-apagon-gremio-de-los-servicios-publicos-advierte-sobre-crisis-energetica-en-2026/</w:t>
        </w:r>
      </w:hyperlink>
    </w:p>
    <w:p w14:paraId="71880520" w14:textId="77777777" w:rsidR="003F45D5" w:rsidRDefault="003F45D5">
      <w:pPr>
        <w:pStyle w:val="Textonotapie"/>
      </w:pPr>
    </w:p>
  </w:footnote>
  <w:footnote w:id="8">
    <w:p w14:paraId="062C43D5" w14:textId="1E456A37" w:rsidR="00387872" w:rsidRDefault="00387872">
      <w:pPr>
        <w:pStyle w:val="Textonotapie"/>
      </w:pPr>
      <w:r>
        <w:rPr>
          <w:rStyle w:val="Refdenotaalpie"/>
        </w:rPr>
        <w:footnoteRef/>
      </w:r>
      <w:r>
        <w:t xml:space="preserve"> </w:t>
      </w:r>
      <w:hyperlink r:id="rId8" w:history="1">
        <w:r w:rsidRPr="00B66A5C">
          <w:rPr>
            <w:rStyle w:val="Hipervnculo"/>
            <w:rFonts w:cs="Arial"/>
          </w:rPr>
          <w:t>https://datos.enerdata.net/energia-total/datos-consumo-internacional.html</w:t>
        </w:r>
      </w:hyperlink>
    </w:p>
    <w:p w14:paraId="4A036E96" w14:textId="77777777" w:rsidR="00387872" w:rsidRPr="00387872" w:rsidRDefault="00387872">
      <w:pPr>
        <w:pStyle w:val="Textonotapie"/>
        <w:rPr>
          <w:lang w:val="es-CO"/>
        </w:rPr>
      </w:pPr>
    </w:p>
  </w:footnote>
  <w:footnote w:id="9">
    <w:p w14:paraId="33938D9A" w14:textId="29C136F8" w:rsidR="00E91AAF" w:rsidRDefault="00E91AAF">
      <w:pPr>
        <w:pStyle w:val="Textonotapie"/>
      </w:pPr>
      <w:r>
        <w:rPr>
          <w:rStyle w:val="Refdenotaalpie"/>
        </w:rPr>
        <w:footnoteRef/>
      </w:r>
      <w:r>
        <w:t xml:space="preserve"> </w:t>
      </w:r>
      <w:hyperlink r:id="rId9" w:history="1">
        <w:r w:rsidRPr="00B66A5C">
          <w:rPr>
            <w:rStyle w:val="Hipervnculo"/>
            <w:rFonts w:cs="Arial"/>
          </w:rPr>
          <w:t>https://www.elburgo.es/5939/com1_md3_cd-61579/por-que-es-importante-el-ahorro-del-agua</w:t>
        </w:r>
      </w:hyperlink>
    </w:p>
    <w:p w14:paraId="7FC3EE22" w14:textId="77777777" w:rsidR="00E91AAF" w:rsidRPr="00E91AAF" w:rsidRDefault="00E91AAF">
      <w:pPr>
        <w:pStyle w:val="Textonotapie"/>
        <w:rPr>
          <w:lang w:val="es-CO"/>
        </w:rPr>
      </w:pPr>
    </w:p>
  </w:footnote>
  <w:footnote w:id="10">
    <w:p w14:paraId="7B5399F0" w14:textId="4E2F65C6" w:rsidR="009D11CD" w:rsidRDefault="009D11CD">
      <w:pPr>
        <w:pStyle w:val="Textonotapie"/>
      </w:pPr>
      <w:r>
        <w:rPr>
          <w:rStyle w:val="Refdenotaalpie"/>
        </w:rPr>
        <w:footnoteRef/>
      </w:r>
      <w:r>
        <w:t xml:space="preserve"> </w:t>
      </w:r>
      <w:hyperlink r:id="rId10" w:history="1">
        <w:r w:rsidRPr="007E50F9">
          <w:rPr>
            <w:rStyle w:val="Hipervnculo"/>
            <w:rFonts w:cs="Arial"/>
          </w:rPr>
          <w:t>https://ods.dnp.gov.co/es/objetivos/vida-de-ecosistemas-terrestres</w:t>
        </w:r>
      </w:hyperlink>
    </w:p>
    <w:p w14:paraId="58F5B71E" w14:textId="77777777" w:rsidR="009D11CD" w:rsidRDefault="009D11CD">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E9BFB" w14:textId="77777777" w:rsidR="00C95407" w:rsidRDefault="00C95407">
    <w:pPr>
      <w:widowControl w:val="0"/>
      <w:pBdr>
        <w:top w:val="nil"/>
        <w:left w:val="nil"/>
        <w:bottom w:val="nil"/>
        <w:right w:val="nil"/>
        <w:between w:val="nil"/>
      </w:pBdr>
      <w:spacing w:line="276" w:lineRule="auto"/>
      <w:rPr>
        <w:sz w:val="20"/>
        <w:szCs w:val="20"/>
      </w:rPr>
    </w:pPr>
  </w:p>
  <w:tbl>
    <w:tblPr>
      <w:tblStyle w:val="a"/>
      <w:tblW w:w="8830" w:type="dxa"/>
      <w:tblInd w:w="0" w:type="dxa"/>
      <w:tblLayout w:type="fixed"/>
      <w:tblLook w:val="0000" w:firstRow="0" w:lastRow="0" w:firstColumn="0" w:lastColumn="0" w:noHBand="0" w:noVBand="0"/>
    </w:tblPr>
    <w:tblGrid>
      <w:gridCol w:w="2361"/>
      <w:gridCol w:w="4235"/>
      <w:gridCol w:w="2234"/>
    </w:tblGrid>
    <w:tr w:rsidR="00C95407" w14:paraId="0A4770B0"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34D2E040" w14:textId="77777777" w:rsidR="00C95407" w:rsidRDefault="00C95407">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18F1B897" w14:textId="77777777" w:rsidR="00C95407" w:rsidRDefault="00C95407">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0C433B52" w14:textId="77777777" w:rsidR="00C95407" w:rsidRDefault="00C95407">
          <w:pPr>
            <w:rPr>
              <w:sz w:val="16"/>
              <w:szCs w:val="16"/>
            </w:rPr>
          </w:pPr>
          <w:r>
            <w:rPr>
              <w:sz w:val="16"/>
              <w:szCs w:val="16"/>
            </w:rPr>
            <w:t>CÓDIGO</w:t>
          </w:r>
          <w:r>
            <w:rPr>
              <w:color w:val="3366FF"/>
              <w:sz w:val="16"/>
              <w:szCs w:val="16"/>
            </w:rPr>
            <w:t xml:space="preserve">: </w:t>
          </w:r>
          <w:r>
            <w:rPr>
              <w:sz w:val="16"/>
              <w:szCs w:val="16"/>
            </w:rPr>
            <w:t>GNV-FO-001</w:t>
          </w:r>
        </w:p>
      </w:tc>
    </w:tr>
    <w:tr w:rsidR="00C95407" w14:paraId="52C4B0FC" w14:textId="77777777">
      <w:trPr>
        <w:trHeight w:val="454"/>
      </w:trPr>
      <w:tc>
        <w:tcPr>
          <w:tcW w:w="2361" w:type="dxa"/>
          <w:vMerge/>
          <w:tcBorders>
            <w:top w:val="single" w:sz="4" w:space="0" w:color="000000"/>
            <w:left w:val="single" w:sz="4" w:space="0" w:color="000000"/>
            <w:right w:val="single" w:sz="4" w:space="0" w:color="000000"/>
          </w:tcBorders>
          <w:vAlign w:val="center"/>
        </w:tcPr>
        <w:p w14:paraId="71BAD6BE" w14:textId="77777777" w:rsidR="00C95407" w:rsidRDefault="00C95407">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27CD29D1" w14:textId="77777777" w:rsidR="00C95407" w:rsidRDefault="00C95407">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04C9F4E5" w14:textId="77777777" w:rsidR="00C95407" w:rsidRDefault="00C95407">
          <w:pPr>
            <w:rPr>
              <w:sz w:val="16"/>
              <w:szCs w:val="16"/>
            </w:rPr>
          </w:pPr>
          <w:r>
            <w:rPr>
              <w:sz w:val="16"/>
              <w:szCs w:val="16"/>
            </w:rPr>
            <w:t>VERSIÓN:    02</w:t>
          </w:r>
        </w:p>
      </w:tc>
    </w:tr>
    <w:tr w:rsidR="00C95407" w14:paraId="255C3144" w14:textId="77777777">
      <w:trPr>
        <w:trHeight w:val="454"/>
      </w:trPr>
      <w:tc>
        <w:tcPr>
          <w:tcW w:w="2361" w:type="dxa"/>
          <w:vMerge/>
          <w:tcBorders>
            <w:top w:val="single" w:sz="4" w:space="0" w:color="000000"/>
            <w:left w:val="single" w:sz="4" w:space="0" w:color="000000"/>
            <w:right w:val="single" w:sz="4" w:space="0" w:color="000000"/>
          </w:tcBorders>
          <w:vAlign w:val="center"/>
        </w:tcPr>
        <w:p w14:paraId="5EC68B70" w14:textId="77777777" w:rsidR="00C95407" w:rsidRDefault="00C95407">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01E02401" w14:textId="77777777" w:rsidR="00C95407" w:rsidRDefault="00C95407">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0ED1E573" w14:textId="77777777" w:rsidR="00C95407" w:rsidRDefault="00C95407">
          <w:pPr>
            <w:rPr>
              <w:sz w:val="16"/>
              <w:szCs w:val="16"/>
            </w:rPr>
          </w:pPr>
          <w:r>
            <w:rPr>
              <w:sz w:val="16"/>
              <w:szCs w:val="16"/>
            </w:rPr>
            <w:t>FECHA: 14-Nov-2019</w:t>
          </w:r>
        </w:p>
      </w:tc>
    </w:tr>
  </w:tbl>
  <w:p w14:paraId="5CDAC8EE" w14:textId="77777777" w:rsidR="00C95407" w:rsidRDefault="00C95407">
    <w:pPr>
      <w:pBdr>
        <w:top w:val="nil"/>
        <w:left w:val="nil"/>
        <w:bottom w:val="nil"/>
        <w:right w:val="nil"/>
        <w:between w:val="nil"/>
      </w:pBdr>
      <w:tabs>
        <w:tab w:val="center" w:pos="4252"/>
        <w:tab w:val="right" w:pos="8504"/>
      </w:tabs>
    </w:pPr>
    <w:r>
      <w:rPr>
        <w:noProof/>
        <w:lang w:val="es-CO" w:eastAsia="es-CO"/>
      </w:rPr>
      <w:drawing>
        <wp:anchor distT="0" distB="0" distL="0" distR="0" simplePos="0" relativeHeight="251658240" behindDoc="1" locked="0" layoutInCell="1" hidden="0" allowOverlap="1" wp14:anchorId="2869D7A7" wp14:editId="7F82EA92">
          <wp:simplePos x="0" y="0"/>
          <wp:positionH relativeFrom="column">
            <wp:posOffset>441325</wp:posOffset>
          </wp:positionH>
          <wp:positionV relativeFrom="paragraph">
            <wp:posOffset>-890269</wp:posOffset>
          </wp:positionV>
          <wp:extent cx="752475" cy="885825"/>
          <wp:effectExtent l="0" t="0" r="0" b="0"/>
          <wp:wrapNone/>
          <wp:docPr id="1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45AE9"/>
    <w:multiLevelType w:val="multilevel"/>
    <w:tmpl w:val="ACAEFB2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DC5207"/>
    <w:multiLevelType w:val="hybridMultilevel"/>
    <w:tmpl w:val="59B25DA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C33EE4"/>
    <w:multiLevelType w:val="multilevel"/>
    <w:tmpl w:val="C6AA23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BB6762"/>
    <w:multiLevelType w:val="multilevel"/>
    <w:tmpl w:val="D302AF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E242B4A"/>
    <w:multiLevelType w:val="multilevel"/>
    <w:tmpl w:val="BDEC81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C193333"/>
    <w:multiLevelType w:val="multilevel"/>
    <w:tmpl w:val="CA4EBF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18D53B5"/>
    <w:multiLevelType w:val="multilevel"/>
    <w:tmpl w:val="08E82E9C"/>
    <w:lvl w:ilvl="0">
      <w:start w:val="1"/>
      <w:numFmt w:val="upperRoman"/>
      <w:lvlText w:val="%1."/>
      <w:lvlJc w:val="left"/>
      <w:pPr>
        <w:ind w:left="1080" w:hanging="720"/>
      </w:pPr>
      <w:rPr>
        <w:b/>
      </w:rPr>
    </w:lvl>
    <w:lvl w:ilvl="1">
      <w:start w:val="3"/>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 w15:restartNumberingAfterBreak="0">
    <w:nsid w:val="25EB67C5"/>
    <w:multiLevelType w:val="multilevel"/>
    <w:tmpl w:val="7CECE7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70E0B5C"/>
    <w:multiLevelType w:val="hybridMultilevel"/>
    <w:tmpl w:val="0AD4E7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8481DAF"/>
    <w:multiLevelType w:val="multilevel"/>
    <w:tmpl w:val="D62624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B784BB0"/>
    <w:multiLevelType w:val="hybridMultilevel"/>
    <w:tmpl w:val="4B2066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BCD165A"/>
    <w:multiLevelType w:val="multilevel"/>
    <w:tmpl w:val="60040DB4"/>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CD761F"/>
    <w:multiLevelType w:val="multilevel"/>
    <w:tmpl w:val="83BAF8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C7A552B"/>
    <w:multiLevelType w:val="multilevel"/>
    <w:tmpl w:val="529A4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1B27C97"/>
    <w:multiLevelType w:val="hybridMultilevel"/>
    <w:tmpl w:val="11F425C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695BA5"/>
    <w:multiLevelType w:val="hybridMultilevel"/>
    <w:tmpl w:val="AF224122"/>
    <w:lvl w:ilvl="0" w:tplc="F78A0F6A">
      <w:numFmt w:val="bullet"/>
      <w:lvlText w:val="-"/>
      <w:lvlJc w:val="left"/>
      <w:pPr>
        <w:ind w:left="720" w:hanging="360"/>
      </w:pPr>
      <w:rPr>
        <w:rFonts w:ascii="Bookman Old Style" w:eastAsia="Bookman Old Style" w:hAnsi="Bookman Old Style" w:cs="Bookman Old Style"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77F043E"/>
    <w:multiLevelType w:val="multilevel"/>
    <w:tmpl w:val="F0347F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E94508B"/>
    <w:multiLevelType w:val="multilevel"/>
    <w:tmpl w:val="574EB7C2"/>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EA3B5F"/>
    <w:multiLevelType w:val="hybridMultilevel"/>
    <w:tmpl w:val="EF4267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041108"/>
    <w:multiLevelType w:val="multilevel"/>
    <w:tmpl w:val="29DA13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5171D30"/>
    <w:multiLevelType w:val="multilevel"/>
    <w:tmpl w:val="C48A9F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59357BC"/>
    <w:multiLevelType w:val="multilevel"/>
    <w:tmpl w:val="31200E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AE746EC"/>
    <w:multiLevelType w:val="multilevel"/>
    <w:tmpl w:val="15C6D2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BD72DD1"/>
    <w:multiLevelType w:val="multilevel"/>
    <w:tmpl w:val="E84C5B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2"/>
  </w:num>
  <w:num w:numId="2">
    <w:abstractNumId w:val="4"/>
  </w:num>
  <w:num w:numId="3">
    <w:abstractNumId w:val="6"/>
  </w:num>
  <w:num w:numId="4">
    <w:abstractNumId w:val="17"/>
  </w:num>
  <w:num w:numId="5">
    <w:abstractNumId w:val="7"/>
  </w:num>
  <w:num w:numId="6">
    <w:abstractNumId w:val="9"/>
  </w:num>
  <w:num w:numId="7">
    <w:abstractNumId w:val="0"/>
  </w:num>
  <w:num w:numId="8">
    <w:abstractNumId w:val="2"/>
  </w:num>
  <w:num w:numId="9">
    <w:abstractNumId w:val="20"/>
  </w:num>
  <w:num w:numId="10">
    <w:abstractNumId w:val="19"/>
  </w:num>
  <w:num w:numId="11">
    <w:abstractNumId w:val="5"/>
  </w:num>
  <w:num w:numId="12">
    <w:abstractNumId w:val="13"/>
  </w:num>
  <w:num w:numId="13">
    <w:abstractNumId w:val="3"/>
  </w:num>
  <w:num w:numId="14">
    <w:abstractNumId w:val="11"/>
  </w:num>
  <w:num w:numId="15">
    <w:abstractNumId w:val="23"/>
  </w:num>
  <w:num w:numId="16">
    <w:abstractNumId w:val="12"/>
  </w:num>
  <w:num w:numId="17">
    <w:abstractNumId w:val="16"/>
  </w:num>
  <w:num w:numId="18">
    <w:abstractNumId w:val="21"/>
  </w:num>
  <w:num w:numId="19">
    <w:abstractNumId w:val="14"/>
  </w:num>
  <w:num w:numId="20">
    <w:abstractNumId w:val="1"/>
  </w:num>
  <w:num w:numId="21">
    <w:abstractNumId w:val="15"/>
  </w:num>
  <w:num w:numId="22">
    <w:abstractNumId w:val="18"/>
  </w:num>
  <w:num w:numId="23">
    <w:abstractNumId w:val="8"/>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9FA"/>
    <w:rsid w:val="000015F3"/>
    <w:rsid w:val="000308D8"/>
    <w:rsid w:val="00035D45"/>
    <w:rsid w:val="000417B3"/>
    <w:rsid w:val="0007102D"/>
    <w:rsid w:val="00081A0C"/>
    <w:rsid w:val="00081CD6"/>
    <w:rsid w:val="000A5C45"/>
    <w:rsid w:val="000B6B0F"/>
    <w:rsid w:val="000C78C2"/>
    <w:rsid w:val="000D10F8"/>
    <w:rsid w:val="000D7A32"/>
    <w:rsid w:val="000F3157"/>
    <w:rsid w:val="000F3486"/>
    <w:rsid w:val="0010050C"/>
    <w:rsid w:val="00102C10"/>
    <w:rsid w:val="00120245"/>
    <w:rsid w:val="001273FF"/>
    <w:rsid w:val="00136896"/>
    <w:rsid w:val="001447C7"/>
    <w:rsid w:val="0017547C"/>
    <w:rsid w:val="001A1E84"/>
    <w:rsid w:val="001D0860"/>
    <w:rsid w:val="001E2BE7"/>
    <w:rsid w:val="001F108E"/>
    <w:rsid w:val="001F4022"/>
    <w:rsid w:val="00201094"/>
    <w:rsid w:val="002156BD"/>
    <w:rsid w:val="00242C34"/>
    <w:rsid w:val="00271763"/>
    <w:rsid w:val="00275FC3"/>
    <w:rsid w:val="00297E0F"/>
    <w:rsid w:val="002E7FE3"/>
    <w:rsid w:val="00377061"/>
    <w:rsid w:val="00381332"/>
    <w:rsid w:val="00385837"/>
    <w:rsid w:val="00387872"/>
    <w:rsid w:val="0039775E"/>
    <w:rsid w:val="003B4CF4"/>
    <w:rsid w:val="003F45D5"/>
    <w:rsid w:val="003F62DA"/>
    <w:rsid w:val="003F77F4"/>
    <w:rsid w:val="0040129E"/>
    <w:rsid w:val="00415881"/>
    <w:rsid w:val="00442D8D"/>
    <w:rsid w:val="004632A2"/>
    <w:rsid w:val="00472B1B"/>
    <w:rsid w:val="00475872"/>
    <w:rsid w:val="00490E25"/>
    <w:rsid w:val="00494884"/>
    <w:rsid w:val="004A75CA"/>
    <w:rsid w:val="004D4DA9"/>
    <w:rsid w:val="004F08FA"/>
    <w:rsid w:val="005025F5"/>
    <w:rsid w:val="00513027"/>
    <w:rsid w:val="0052022D"/>
    <w:rsid w:val="0052569C"/>
    <w:rsid w:val="00530AB9"/>
    <w:rsid w:val="005562CD"/>
    <w:rsid w:val="00567C3F"/>
    <w:rsid w:val="005A1340"/>
    <w:rsid w:val="005A7C58"/>
    <w:rsid w:val="005B3C44"/>
    <w:rsid w:val="005C1D2E"/>
    <w:rsid w:val="005E0D3C"/>
    <w:rsid w:val="005F5663"/>
    <w:rsid w:val="00604F05"/>
    <w:rsid w:val="006237E6"/>
    <w:rsid w:val="0063671C"/>
    <w:rsid w:val="00647D51"/>
    <w:rsid w:val="00673412"/>
    <w:rsid w:val="00682A01"/>
    <w:rsid w:val="00697E06"/>
    <w:rsid w:val="006B2FB9"/>
    <w:rsid w:val="006C4C82"/>
    <w:rsid w:val="006E268B"/>
    <w:rsid w:val="007075DD"/>
    <w:rsid w:val="00713BF7"/>
    <w:rsid w:val="00743A72"/>
    <w:rsid w:val="0074618C"/>
    <w:rsid w:val="00752B69"/>
    <w:rsid w:val="00764008"/>
    <w:rsid w:val="00792AAD"/>
    <w:rsid w:val="007A4E1A"/>
    <w:rsid w:val="007D1662"/>
    <w:rsid w:val="007D1B12"/>
    <w:rsid w:val="007D1E09"/>
    <w:rsid w:val="007F71A3"/>
    <w:rsid w:val="007F7267"/>
    <w:rsid w:val="008218D5"/>
    <w:rsid w:val="008371B1"/>
    <w:rsid w:val="0086183C"/>
    <w:rsid w:val="008D0567"/>
    <w:rsid w:val="008E3DCF"/>
    <w:rsid w:val="008F56EB"/>
    <w:rsid w:val="00901B5F"/>
    <w:rsid w:val="00970838"/>
    <w:rsid w:val="009905B2"/>
    <w:rsid w:val="00992C5C"/>
    <w:rsid w:val="009D11CD"/>
    <w:rsid w:val="009F27CC"/>
    <w:rsid w:val="00A11E03"/>
    <w:rsid w:val="00A45A01"/>
    <w:rsid w:val="00AD7387"/>
    <w:rsid w:val="00AE2FA2"/>
    <w:rsid w:val="00B20162"/>
    <w:rsid w:val="00B241FB"/>
    <w:rsid w:val="00B408D3"/>
    <w:rsid w:val="00B40C64"/>
    <w:rsid w:val="00B57DCC"/>
    <w:rsid w:val="00B713A1"/>
    <w:rsid w:val="00B817F4"/>
    <w:rsid w:val="00BA136D"/>
    <w:rsid w:val="00BB66BC"/>
    <w:rsid w:val="00BE67C7"/>
    <w:rsid w:val="00C1679A"/>
    <w:rsid w:val="00C1741A"/>
    <w:rsid w:val="00C36538"/>
    <w:rsid w:val="00C37782"/>
    <w:rsid w:val="00C47D18"/>
    <w:rsid w:val="00C646E6"/>
    <w:rsid w:val="00C652DC"/>
    <w:rsid w:val="00C95407"/>
    <w:rsid w:val="00CB12DD"/>
    <w:rsid w:val="00CF07A9"/>
    <w:rsid w:val="00D026E2"/>
    <w:rsid w:val="00D12C10"/>
    <w:rsid w:val="00D379FA"/>
    <w:rsid w:val="00D44E0F"/>
    <w:rsid w:val="00D6161B"/>
    <w:rsid w:val="00D70B37"/>
    <w:rsid w:val="00D83F09"/>
    <w:rsid w:val="00D9128C"/>
    <w:rsid w:val="00DC0A81"/>
    <w:rsid w:val="00DC1364"/>
    <w:rsid w:val="00DD0493"/>
    <w:rsid w:val="00DF63AD"/>
    <w:rsid w:val="00E017AC"/>
    <w:rsid w:val="00E07703"/>
    <w:rsid w:val="00E128EE"/>
    <w:rsid w:val="00E12DC4"/>
    <w:rsid w:val="00E1767A"/>
    <w:rsid w:val="00E23199"/>
    <w:rsid w:val="00E24260"/>
    <w:rsid w:val="00E56AB6"/>
    <w:rsid w:val="00E77E52"/>
    <w:rsid w:val="00E835A0"/>
    <w:rsid w:val="00E852F6"/>
    <w:rsid w:val="00E91AAF"/>
    <w:rsid w:val="00E95596"/>
    <w:rsid w:val="00F017B7"/>
    <w:rsid w:val="00F20DDF"/>
    <w:rsid w:val="00F25B22"/>
    <w:rsid w:val="00F31497"/>
    <w:rsid w:val="00F520F3"/>
    <w:rsid w:val="00F86631"/>
    <w:rsid w:val="00FC68F6"/>
    <w:rsid w:val="00FD4603"/>
    <w:rsid w:val="00FF5E3B"/>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C2F18"/>
  <w15:docId w15:val="{43D7020E-E10D-AE43-BB6C-21A7D6F06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223"/>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link w:val="Ttulo3Car"/>
    <w:uiPriority w:val="9"/>
    <w:semiHidden/>
    <w:unhideWhenUsed/>
    <w:qFormat/>
    <w:rsid w:val="005560CF"/>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basedOn w:val="Fuentedeprrafopredeter"/>
    <w:link w:val="Ttulo1"/>
    <w:uiPriority w:val="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character" w:customStyle="1" w:styleId="Ttulo3Car">
    <w:name w:val="Título 3 Car"/>
    <w:basedOn w:val="Fuentedeprrafopredeter"/>
    <w:link w:val="Ttulo3"/>
    <w:semiHidden/>
    <w:rsid w:val="005560CF"/>
    <w:rPr>
      <w:rFonts w:asciiTheme="majorHAnsi" w:eastAsiaTheme="majorEastAsia" w:hAnsiTheme="majorHAnsi" w:cstheme="majorBidi"/>
      <w:b/>
      <w:bCs/>
      <w:color w:val="4F81BD" w:themeColor="accent1"/>
      <w:sz w:val="24"/>
    </w:rPr>
  </w:style>
  <w:style w:type="paragraph" w:styleId="Textonotapie">
    <w:name w:val="footnote text"/>
    <w:basedOn w:val="Normal"/>
    <w:link w:val="TextonotapieCar"/>
    <w:uiPriority w:val="99"/>
    <w:semiHidden/>
    <w:unhideWhenUsed/>
    <w:rsid w:val="005560CF"/>
    <w:rPr>
      <w:sz w:val="20"/>
    </w:rPr>
  </w:style>
  <w:style w:type="character" w:customStyle="1" w:styleId="TextonotapieCar">
    <w:name w:val="Texto nota pie Car"/>
    <w:basedOn w:val="Fuentedeprrafopredeter"/>
    <w:link w:val="Textonotapie"/>
    <w:uiPriority w:val="99"/>
    <w:semiHidden/>
    <w:rsid w:val="005560CF"/>
    <w:rPr>
      <w:rFonts w:ascii="Arial" w:hAnsi="Arial"/>
      <w:color w:val="000000"/>
    </w:rPr>
  </w:style>
  <w:style w:type="character" w:styleId="Refdenotaalpie">
    <w:name w:val="footnote reference"/>
    <w:basedOn w:val="Fuentedeprrafopredeter"/>
    <w:uiPriority w:val="99"/>
    <w:semiHidden/>
    <w:unhideWhenUsed/>
    <w:rsid w:val="005560CF"/>
    <w:rPr>
      <w:vertAlign w:val="superscript"/>
    </w:rPr>
  </w:style>
  <w:style w:type="paragraph" w:styleId="NormalWeb">
    <w:name w:val="Normal (Web)"/>
    <w:basedOn w:val="Normal"/>
    <w:uiPriority w:val="99"/>
    <w:unhideWhenUsed/>
    <w:rsid w:val="005560CF"/>
    <w:pPr>
      <w:spacing w:before="100" w:beforeAutospacing="1" w:after="100" w:afterAutospacing="1"/>
    </w:pPr>
    <w:rPr>
      <w:rFonts w:ascii="Times New Roman" w:hAnsi="Times New Roman"/>
      <w:color w:val="auto"/>
      <w:lang w:val="es-CO" w:eastAsia="es-CO"/>
    </w:rPr>
  </w:style>
  <w:style w:type="paragraph" w:customStyle="1" w:styleId="Default">
    <w:name w:val="Default"/>
    <w:rsid w:val="005560CF"/>
    <w:pPr>
      <w:autoSpaceDE w:val="0"/>
      <w:autoSpaceDN w:val="0"/>
      <w:adjustRightInd w:val="0"/>
    </w:pPr>
    <w:rPr>
      <w:rFonts w:ascii="Futura Std Book" w:hAnsi="Futura Std Book" w:cs="Futura Std Book"/>
      <w:color w:val="000000"/>
      <w:lang w:val="es-CO"/>
    </w:rPr>
  </w:style>
  <w:style w:type="table" w:styleId="Sombreadoclaro-nfasis1">
    <w:name w:val="Light Shading Accent 1"/>
    <w:basedOn w:val="Tablanormal"/>
    <w:uiPriority w:val="60"/>
    <w:rsid w:val="005560C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5">
    <w:name w:val="Light Shading Accent 5"/>
    <w:basedOn w:val="Tablanormal"/>
    <w:uiPriority w:val="60"/>
    <w:rsid w:val="005560C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5560C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5560C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2-nfasis4">
    <w:name w:val="Medium Shading 2 Accent 4"/>
    <w:basedOn w:val="Tablanormal"/>
    <w:uiPriority w:val="64"/>
    <w:rsid w:val="005560C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1-nfasis2">
    <w:name w:val="Medium Shading 1 Accent 2"/>
    <w:basedOn w:val="Tablanormal"/>
    <w:uiPriority w:val="63"/>
    <w:rsid w:val="005560C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5560C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western">
    <w:name w:val="western"/>
    <w:basedOn w:val="Normal"/>
    <w:rsid w:val="005560CF"/>
    <w:pPr>
      <w:spacing w:before="100" w:beforeAutospacing="1" w:after="100" w:afterAutospacing="1"/>
    </w:pPr>
    <w:rPr>
      <w:rFonts w:ascii="Times New Roman" w:hAnsi="Times New Roman"/>
      <w:color w:val="auto"/>
      <w:lang w:val="es-CO" w:eastAsia="es-CO"/>
    </w:rPr>
  </w:style>
  <w:style w:type="table" w:styleId="Listaclara-nfasis4">
    <w:name w:val="Light List Accent 4"/>
    <w:basedOn w:val="Tablanormal"/>
    <w:uiPriority w:val="61"/>
    <w:rsid w:val="005560C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customStyle="1" w:styleId="font--secondary">
    <w:name w:val="font--secondary"/>
    <w:basedOn w:val="Normal"/>
    <w:rsid w:val="0083122E"/>
    <w:pPr>
      <w:spacing w:before="100" w:beforeAutospacing="1" w:after="100" w:afterAutospacing="1"/>
    </w:pPr>
    <w:rPr>
      <w:rFonts w:ascii="Times New Roman" w:hAnsi="Times New Roman"/>
      <w:color w:val="auto"/>
      <w:lang w:val="es-CO" w:eastAsia="es-CO"/>
    </w:rPr>
  </w:style>
  <w:style w:type="character" w:styleId="Textoennegrita">
    <w:name w:val="Strong"/>
    <w:basedOn w:val="Fuentedeprrafopredeter"/>
    <w:uiPriority w:val="22"/>
    <w:qFormat/>
    <w:locked/>
    <w:rsid w:val="0083122E"/>
    <w:rPr>
      <w:b/>
      <w:bCs/>
    </w:rPr>
  </w:style>
  <w:style w:type="character" w:customStyle="1" w:styleId="cita-requerida">
    <w:name w:val="cita-requerida"/>
    <w:basedOn w:val="Fuentedeprrafopredeter"/>
    <w:rsid w:val="00C92989"/>
  </w:style>
  <w:style w:type="paragraph" w:styleId="Textonotaalfinal">
    <w:name w:val="endnote text"/>
    <w:basedOn w:val="Normal"/>
    <w:link w:val="TextonotaalfinalCar"/>
    <w:uiPriority w:val="99"/>
    <w:semiHidden/>
    <w:unhideWhenUsed/>
    <w:rsid w:val="001C0481"/>
    <w:rPr>
      <w:sz w:val="20"/>
    </w:rPr>
  </w:style>
  <w:style w:type="character" w:customStyle="1" w:styleId="TextonotaalfinalCar">
    <w:name w:val="Texto nota al final Car"/>
    <w:basedOn w:val="Fuentedeprrafopredeter"/>
    <w:link w:val="Textonotaalfinal"/>
    <w:uiPriority w:val="99"/>
    <w:semiHidden/>
    <w:rsid w:val="001C0481"/>
    <w:rPr>
      <w:rFonts w:ascii="Arial" w:hAnsi="Arial"/>
      <w:color w:val="000000"/>
    </w:rPr>
  </w:style>
  <w:style w:type="character" w:styleId="Refdenotaalfinal">
    <w:name w:val="endnote reference"/>
    <w:basedOn w:val="Fuentedeprrafopredeter"/>
    <w:uiPriority w:val="99"/>
    <w:semiHidden/>
    <w:unhideWhenUsed/>
    <w:rsid w:val="001C0481"/>
    <w:rPr>
      <w:vertAlign w:val="superscript"/>
    </w:rPr>
  </w:style>
  <w:style w:type="character" w:customStyle="1" w:styleId="Mencinsinresolver1">
    <w:name w:val="Mención sin resolver1"/>
    <w:basedOn w:val="Fuentedeprrafopredeter"/>
    <w:uiPriority w:val="99"/>
    <w:semiHidden/>
    <w:unhideWhenUsed/>
    <w:rsid w:val="006E45DE"/>
    <w:rPr>
      <w:color w:val="605E5C"/>
      <w:shd w:val="clear" w:color="auto" w:fill="E1DFDD"/>
    </w:rPr>
  </w:style>
  <w:style w:type="character" w:styleId="nfasis">
    <w:name w:val="Emphasis"/>
    <w:basedOn w:val="Fuentedeprrafopredeter"/>
    <w:uiPriority w:val="20"/>
    <w:qFormat/>
    <w:locked/>
    <w:rsid w:val="00B43DCD"/>
    <w:rPr>
      <w:i/>
      <w:iCs/>
    </w:rPr>
  </w:style>
  <w:style w:type="character" w:customStyle="1" w:styleId="sw">
    <w:name w:val="sw"/>
    <w:basedOn w:val="Fuentedeprrafopredeter"/>
    <w:rsid w:val="00815B42"/>
  </w:style>
  <w:style w:type="character" w:customStyle="1" w:styleId="Mencinsinresolver2">
    <w:name w:val="Mención sin resolver2"/>
    <w:basedOn w:val="Fuentedeprrafopredeter"/>
    <w:uiPriority w:val="99"/>
    <w:semiHidden/>
    <w:unhideWhenUsed/>
    <w:rsid w:val="00BD73F2"/>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character" w:customStyle="1" w:styleId="UnresolvedMention">
    <w:name w:val="Unresolved Mention"/>
    <w:basedOn w:val="Fuentedeprrafopredeter"/>
    <w:uiPriority w:val="99"/>
    <w:semiHidden/>
    <w:unhideWhenUsed/>
    <w:rsid w:val="008618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14007">
      <w:bodyDiv w:val="1"/>
      <w:marLeft w:val="0"/>
      <w:marRight w:val="0"/>
      <w:marTop w:val="0"/>
      <w:marBottom w:val="0"/>
      <w:divBdr>
        <w:top w:val="none" w:sz="0" w:space="0" w:color="auto"/>
        <w:left w:val="none" w:sz="0" w:space="0" w:color="auto"/>
        <w:bottom w:val="none" w:sz="0" w:space="0" w:color="auto"/>
        <w:right w:val="none" w:sz="0" w:space="0" w:color="auto"/>
      </w:divBdr>
    </w:div>
    <w:div w:id="958267813">
      <w:bodyDiv w:val="1"/>
      <w:marLeft w:val="0"/>
      <w:marRight w:val="0"/>
      <w:marTop w:val="0"/>
      <w:marBottom w:val="0"/>
      <w:divBdr>
        <w:top w:val="none" w:sz="0" w:space="0" w:color="auto"/>
        <w:left w:val="none" w:sz="0" w:space="0" w:color="auto"/>
        <w:bottom w:val="none" w:sz="0" w:space="0" w:color="auto"/>
        <w:right w:val="none" w:sz="0" w:space="0" w:color="auto"/>
      </w:divBdr>
    </w:div>
    <w:div w:id="969435688">
      <w:bodyDiv w:val="1"/>
      <w:marLeft w:val="0"/>
      <w:marRight w:val="0"/>
      <w:marTop w:val="0"/>
      <w:marBottom w:val="0"/>
      <w:divBdr>
        <w:top w:val="none" w:sz="0" w:space="0" w:color="auto"/>
        <w:left w:val="none" w:sz="0" w:space="0" w:color="auto"/>
        <w:bottom w:val="none" w:sz="0" w:space="0" w:color="auto"/>
        <w:right w:val="none" w:sz="0" w:space="0" w:color="auto"/>
      </w:divBdr>
    </w:div>
    <w:div w:id="1439369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funcionpublica.gov.co/eva/gestornormativo/norma.php?i=297"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datos.enerdata.net/energia-total/datos-consumo-internacional.html" TargetMode="External"/><Relationship Id="rId3" Type="http://schemas.openxmlformats.org/officeDocument/2006/relationships/hyperlink" Target="https://www.larepublica.co/globoeconomia/colombia-es-el-que-mas-extrae-y-consume-agua-cada-ano-segun-medicion-de-la-ocde-3845147" TargetMode="External"/><Relationship Id="rId7" Type="http://schemas.openxmlformats.org/officeDocument/2006/relationships/hyperlink" Target="https://www.infobae.com/colombia/2024/06/23/colombia-esta-en-riesgo-de-sufrir-un-apagon-gremio-de-los-servicios-publicos-advierte-sobre-crisis-energetica-en-2026/" TargetMode="External"/><Relationship Id="rId2" Type="http://schemas.openxmlformats.org/officeDocument/2006/relationships/hyperlink" Target="https://es.wired.com/articulos/una-cuarta-parte-de-la-poblacion-mundial-carece-de-agua-potable" TargetMode="External"/><Relationship Id="rId1" Type="http://schemas.openxmlformats.org/officeDocument/2006/relationships/hyperlink" Target="https://sdgs.un.org/conferences/water2023/action-agenda" TargetMode="External"/><Relationship Id="rId6" Type="http://schemas.openxmlformats.org/officeDocument/2006/relationships/hyperlink" Target="https://periodismopublico.com/aumento-el-consumo-de-agua-en-bogota" TargetMode="External"/><Relationship Id="rId5" Type="http://schemas.openxmlformats.org/officeDocument/2006/relationships/hyperlink" Target="https://www.larepublica.co/globoeconomia/colombia-es-el-que-mas-extrae-y-consume-agua-cada-ano-segun-medicion-de-la-ocde-3845147" TargetMode="External"/><Relationship Id="rId10" Type="http://schemas.openxmlformats.org/officeDocument/2006/relationships/hyperlink" Target="https://ods.dnp.gov.co/es/objetivos/vida-de-ecosistemas-terrestres" TargetMode="External"/><Relationship Id="rId4" Type="http://schemas.openxmlformats.org/officeDocument/2006/relationships/hyperlink" Target="https://www.larepublica.co/globoeconomia/colombia-es-el-que-mas-extrae-y-consume-agua-cada-ano-segun-medicion-de-la-ocde-3845147" TargetMode="External"/><Relationship Id="rId9" Type="http://schemas.openxmlformats.org/officeDocument/2006/relationships/hyperlink" Target="https://www.elburgo.es/5939/com1_md3_cd-61579/por-que-es-importante-el-ahorro-del-agu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x7Juewzy9Iq8LSz4KIo/hqla4Q==">CgMxLjA4AHIhMXZJLTRtVFV4dWVheDUyVEk5c0FRSm04STdxc3JncWxo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1CE569D-5B33-4576-A593-242871451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3246</Words>
  <Characters>17525</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GLORIA INES CELY LUNA</cp:lastModifiedBy>
  <cp:revision>2</cp:revision>
  <cp:lastPrinted>2024-01-29T14:03:00Z</cp:lastPrinted>
  <dcterms:created xsi:type="dcterms:W3CDTF">2024-08-08T16:18:00Z</dcterms:created>
  <dcterms:modified xsi:type="dcterms:W3CDTF">2024-08-08T16:18:00Z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aa11309c2840208c1e26be86bb4c4d03d9005563ee834ef2d4ab09385faa5b93</vt:lpwstr>
  </property>
</Properties>
</file>